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40B" w:rsidRPr="004825AC" w:rsidRDefault="00FB440B" w:rsidP="004825AC">
      <w:pPr>
        <w:jc w:val="both"/>
        <w:rPr>
          <w:rFonts w:ascii="Verdana" w:hAnsi="Verdana"/>
          <w:b/>
          <w:sz w:val="20"/>
          <w:szCs w:val="20"/>
        </w:rPr>
      </w:pPr>
    </w:p>
    <w:p w:rsidR="00FB440B" w:rsidRPr="004825AC" w:rsidRDefault="00FB440B" w:rsidP="004825AC">
      <w:pPr>
        <w:jc w:val="both"/>
        <w:rPr>
          <w:rFonts w:ascii="Verdana" w:hAnsi="Verdana"/>
          <w:b/>
          <w:sz w:val="20"/>
          <w:szCs w:val="20"/>
        </w:rPr>
      </w:pPr>
      <w:r w:rsidRPr="004825AC">
        <w:rPr>
          <w:rFonts w:ascii="Verdana" w:hAnsi="Verdana"/>
          <w:b/>
          <w:noProof/>
          <w:sz w:val="20"/>
          <w:szCs w:val="20"/>
          <w:lang w:eastAsia="hr-HR"/>
        </w:rPr>
        <w:drawing>
          <wp:inline distT="0" distB="0" distL="0" distR="0" wp14:anchorId="438E6E9C" wp14:editId="4A362CEA">
            <wp:extent cx="2313830" cy="102329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76" cy="102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40B" w:rsidRPr="004825AC" w:rsidRDefault="00FB440B" w:rsidP="004825AC">
      <w:pPr>
        <w:jc w:val="both"/>
        <w:rPr>
          <w:rFonts w:ascii="Verdana" w:hAnsi="Verdana"/>
          <w:b/>
          <w:sz w:val="20"/>
          <w:szCs w:val="20"/>
        </w:rPr>
      </w:pPr>
    </w:p>
    <w:p w:rsidR="00FB440B" w:rsidRPr="004825AC" w:rsidRDefault="00FB440B" w:rsidP="004825AC">
      <w:pPr>
        <w:jc w:val="both"/>
        <w:rPr>
          <w:rFonts w:ascii="Verdana" w:hAnsi="Verdana"/>
          <w:b/>
          <w:sz w:val="20"/>
          <w:szCs w:val="20"/>
        </w:rPr>
      </w:pPr>
    </w:p>
    <w:p w:rsidR="004400B7" w:rsidRPr="004825AC" w:rsidRDefault="00AB237B" w:rsidP="004825AC">
      <w:pPr>
        <w:jc w:val="center"/>
        <w:rPr>
          <w:rFonts w:ascii="Verdana" w:hAnsi="Verdana"/>
          <w:b/>
          <w:sz w:val="20"/>
          <w:szCs w:val="20"/>
        </w:rPr>
      </w:pPr>
      <w:r w:rsidRPr="004825AC">
        <w:rPr>
          <w:rFonts w:ascii="Verdana" w:hAnsi="Verdana"/>
          <w:b/>
          <w:sz w:val="20"/>
          <w:szCs w:val="20"/>
        </w:rPr>
        <w:t>Šangajski K</w:t>
      </w:r>
      <w:r w:rsidR="00301726" w:rsidRPr="004825AC">
        <w:rPr>
          <w:rFonts w:ascii="Verdana" w:hAnsi="Verdana"/>
          <w:b/>
          <w:sz w:val="20"/>
          <w:szCs w:val="20"/>
        </w:rPr>
        <w:t>onsenzus:</w:t>
      </w:r>
      <w:r w:rsidR="004400B7" w:rsidRPr="004825AC">
        <w:rPr>
          <w:rFonts w:ascii="Verdana" w:hAnsi="Verdana"/>
          <w:b/>
          <w:sz w:val="20"/>
          <w:szCs w:val="20"/>
        </w:rPr>
        <w:t xml:space="preserve"> Preporuke Trećeg međunarodnog K</w:t>
      </w:r>
      <w:r w:rsidR="00301726" w:rsidRPr="004825AC">
        <w:rPr>
          <w:rFonts w:ascii="Verdana" w:hAnsi="Verdana"/>
          <w:b/>
          <w:sz w:val="20"/>
          <w:szCs w:val="20"/>
        </w:rPr>
        <w:t>ongresa o tehničkom i strukovnom obrazovanju i osposobljavanju</w:t>
      </w:r>
    </w:p>
    <w:p w:rsidR="00B368CF" w:rsidRPr="004825AC" w:rsidRDefault="00301726" w:rsidP="004825AC">
      <w:pPr>
        <w:jc w:val="center"/>
        <w:rPr>
          <w:rFonts w:ascii="Verdana" w:hAnsi="Verdana"/>
          <w:b/>
          <w:sz w:val="20"/>
          <w:szCs w:val="20"/>
        </w:rPr>
      </w:pPr>
      <w:r w:rsidRPr="004825AC">
        <w:rPr>
          <w:rFonts w:ascii="Verdana" w:hAnsi="Verdana"/>
          <w:b/>
          <w:sz w:val="20"/>
          <w:szCs w:val="20"/>
        </w:rPr>
        <w:t>''</w:t>
      </w:r>
      <w:r w:rsidR="004400B7" w:rsidRPr="004825AC">
        <w:rPr>
          <w:rFonts w:ascii="Verdana" w:hAnsi="Verdana"/>
          <w:b/>
          <w:sz w:val="20"/>
          <w:szCs w:val="20"/>
        </w:rPr>
        <w:t>Transformacija tehničkog i strukovnog obrazovanja i osposobljavanja: Izgrađivanje vještina za rad i život''</w:t>
      </w:r>
    </w:p>
    <w:p w:rsidR="004400B7" w:rsidRPr="004825AC" w:rsidRDefault="004400B7" w:rsidP="004825AC">
      <w:pPr>
        <w:jc w:val="center"/>
        <w:rPr>
          <w:rFonts w:ascii="Verdana" w:hAnsi="Verdana"/>
          <w:b/>
          <w:sz w:val="20"/>
          <w:szCs w:val="20"/>
        </w:rPr>
      </w:pPr>
      <w:r w:rsidRPr="004825AC">
        <w:rPr>
          <w:rFonts w:ascii="Verdana" w:hAnsi="Verdana"/>
          <w:b/>
          <w:sz w:val="20"/>
          <w:szCs w:val="20"/>
        </w:rPr>
        <w:t>Šangaj, Narodna Republika Kina</w:t>
      </w:r>
    </w:p>
    <w:p w:rsidR="004400B7" w:rsidRPr="004825AC" w:rsidRDefault="004400B7" w:rsidP="004825AC">
      <w:pPr>
        <w:jc w:val="center"/>
        <w:rPr>
          <w:rFonts w:ascii="Verdana" w:hAnsi="Verdana"/>
          <w:b/>
          <w:sz w:val="20"/>
          <w:szCs w:val="20"/>
        </w:rPr>
      </w:pPr>
      <w:r w:rsidRPr="004825AC">
        <w:rPr>
          <w:rFonts w:ascii="Verdana" w:hAnsi="Verdana"/>
          <w:b/>
          <w:sz w:val="20"/>
          <w:szCs w:val="20"/>
        </w:rPr>
        <w:t>14. – 16. svibnja 2012</w:t>
      </w:r>
    </w:p>
    <w:p w:rsidR="004400B7" w:rsidRPr="004825AC" w:rsidRDefault="004400B7" w:rsidP="004825AC">
      <w:pPr>
        <w:jc w:val="both"/>
        <w:rPr>
          <w:rFonts w:ascii="Verdana" w:hAnsi="Verdana"/>
          <w:b/>
          <w:sz w:val="20"/>
          <w:szCs w:val="20"/>
        </w:rPr>
      </w:pPr>
    </w:p>
    <w:p w:rsidR="004400B7" w:rsidRPr="004825AC" w:rsidRDefault="004400B7" w:rsidP="004825AC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4825AC">
        <w:rPr>
          <w:rFonts w:ascii="Verdana" w:hAnsi="Verdana"/>
          <w:b/>
          <w:sz w:val="20"/>
          <w:szCs w:val="20"/>
          <w:u w:val="single"/>
        </w:rPr>
        <w:t>P</w:t>
      </w:r>
      <w:r w:rsidR="000D6A8C" w:rsidRPr="004825AC">
        <w:rPr>
          <w:rFonts w:ascii="Verdana" w:hAnsi="Verdana"/>
          <w:b/>
          <w:sz w:val="20"/>
          <w:szCs w:val="20"/>
          <w:u w:val="single"/>
        </w:rPr>
        <w:t>reambula</w:t>
      </w:r>
    </w:p>
    <w:p w:rsidR="004400B7" w:rsidRPr="004825AC" w:rsidRDefault="004400B7" w:rsidP="004825AC">
      <w:pPr>
        <w:jc w:val="both"/>
        <w:rPr>
          <w:rFonts w:ascii="Verdana" w:hAnsi="Verdana"/>
          <w:sz w:val="20"/>
          <w:szCs w:val="20"/>
        </w:rPr>
      </w:pPr>
      <w:r w:rsidRPr="004825AC">
        <w:rPr>
          <w:rFonts w:ascii="Verdana" w:hAnsi="Verdana"/>
          <w:sz w:val="20"/>
          <w:szCs w:val="20"/>
        </w:rPr>
        <w:t xml:space="preserve">Mi, sudionici Trećeg međunarodnog Kongresa o tehničkom i strukovnom obrazovanju i osposobljavanju (TSOO), </w:t>
      </w:r>
      <w:r w:rsidR="00E259D5" w:rsidRPr="004825AC">
        <w:rPr>
          <w:rFonts w:ascii="Verdana" w:hAnsi="Verdana"/>
          <w:sz w:val="20"/>
          <w:szCs w:val="20"/>
        </w:rPr>
        <w:t>okupili</w:t>
      </w:r>
      <w:r w:rsidRPr="004825AC">
        <w:rPr>
          <w:rFonts w:ascii="Verdana" w:hAnsi="Verdana"/>
          <w:sz w:val="20"/>
          <w:szCs w:val="20"/>
        </w:rPr>
        <w:t xml:space="preserve"> smo se u Šangaju, u Narodnoj Republici Kini, od 14. – 16. svibnja 2012</w:t>
      </w:r>
      <w:r w:rsidR="00E259D5" w:rsidRPr="004825AC">
        <w:rPr>
          <w:rFonts w:ascii="Verdana" w:hAnsi="Verdana"/>
          <w:sz w:val="20"/>
          <w:szCs w:val="20"/>
        </w:rPr>
        <w:t>.</w:t>
      </w:r>
      <w:r w:rsidRPr="004825AC">
        <w:rPr>
          <w:rFonts w:ascii="Verdana" w:hAnsi="Verdana"/>
          <w:sz w:val="20"/>
          <w:szCs w:val="20"/>
        </w:rPr>
        <w:t xml:space="preserve">, i razmotrili vodeće trendove i razvoje u politikama u TSOO-u koji su se dogodili od Drugog međunarodnog Kongresa koji je održan u Seulu, Republika Koreja, 1999. Raspravljali smo o izazovima koji stoje pred sustavima TSOO-a, te smo </w:t>
      </w:r>
      <w:r w:rsidR="00FD6E83" w:rsidRPr="004825AC">
        <w:rPr>
          <w:rFonts w:ascii="Verdana" w:hAnsi="Verdana"/>
          <w:sz w:val="20"/>
          <w:szCs w:val="20"/>
        </w:rPr>
        <w:t>razmotirli</w:t>
      </w:r>
      <w:r w:rsidRPr="004825AC">
        <w:rPr>
          <w:rFonts w:ascii="Verdana" w:hAnsi="Verdana"/>
          <w:sz w:val="20"/>
          <w:szCs w:val="20"/>
        </w:rPr>
        <w:t xml:space="preserve"> odgovaraj</w:t>
      </w:r>
      <w:r w:rsidR="00FD6E83" w:rsidRPr="004825AC">
        <w:rPr>
          <w:rFonts w:ascii="Verdana" w:hAnsi="Verdana"/>
          <w:sz w:val="20"/>
          <w:szCs w:val="20"/>
        </w:rPr>
        <w:t>uća</w:t>
      </w:r>
      <w:r w:rsidRPr="004825AC">
        <w:rPr>
          <w:rFonts w:ascii="Verdana" w:hAnsi="Verdana"/>
          <w:sz w:val="20"/>
          <w:szCs w:val="20"/>
        </w:rPr>
        <w:t xml:space="preserve"> </w:t>
      </w:r>
      <w:r w:rsidR="00FD6E83" w:rsidRPr="004825AC">
        <w:rPr>
          <w:rFonts w:ascii="Verdana" w:hAnsi="Verdana"/>
          <w:sz w:val="20"/>
          <w:szCs w:val="20"/>
        </w:rPr>
        <w:t>djelovanja usmjerena</w:t>
      </w:r>
      <w:r w:rsidRPr="004825AC">
        <w:rPr>
          <w:rFonts w:ascii="Verdana" w:hAnsi="Verdana"/>
          <w:sz w:val="20"/>
          <w:szCs w:val="20"/>
        </w:rPr>
        <w:t xml:space="preserve"> prema izgradnji boljeg razumijevanja doprinosa kojeg TSOO daje održivom razvoju i definiranju strateških smjerova za suradnju među državama i međunarodnom zajednicom</w:t>
      </w:r>
      <w:r w:rsidR="00EA0CB9" w:rsidRPr="004825AC">
        <w:rPr>
          <w:rFonts w:ascii="Verdana" w:hAnsi="Verdana"/>
          <w:sz w:val="20"/>
          <w:szCs w:val="20"/>
        </w:rPr>
        <w:t>,</w:t>
      </w:r>
      <w:r w:rsidRPr="004825AC">
        <w:rPr>
          <w:rFonts w:ascii="Verdana" w:hAnsi="Verdana"/>
          <w:sz w:val="20"/>
          <w:szCs w:val="20"/>
        </w:rPr>
        <w:t xml:space="preserve"> kako bi se pružila potpora TSOO-u koji je dostupan svima, </w:t>
      </w:r>
      <w:r w:rsidR="00672362" w:rsidRPr="004825AC">
        <w:rPr>
          <w:rFonts w:ascii="Verdana" w:hAnsi="Verdana"/>
          <w:sz w:val="20"/>
          <w:szCs w:val="20"/>
        </w:rPr>
        <w:t>unutar okvira sveukupnih napora u smislu pristupa, inkluzije i jednakosti, obrazovanja za održivi razoj i kulturu mira. Izražavamo našu najiskreniju zahvalnost Vladi Narodne Republike Kine na domaćinstvu Kongresa i za njihovu toplu dobrodošlicu i velikodušno gostoprimstvo.</w:t>
      </w:r>
    </w:p>
    <w:p w:rsidR="00672362" w:rsidRPr="004825AC" w:rsidRDefault="000D1632" w:rsidP="004825AC">
      <w:pPr>
        <w:jc w:val="both"/>
        <w:rPr>
          <w:rFonts w:ascii="Verdana" w:hAnsi="Verdana"/>
          <w:sz w:val="20"/>
          <w:szCs w:val="20"/>
        </w:rPr>
      </w:pPr>
      <w:r w:rsidRPr="004825AC">
        <w:rPr>
          <w:rFonts w:ascii="Verdana" w:hAnsi="Verdana"/>
          <w:b/>
          <w:sz w:val="20"/>
          <w:szCs w:val="20"/>
        </w:rPr>
        <w:t>Prisjećamo</w:t>
      </w:r>
      <w:r w:rsidR="00672362" w:rsidRPr="004825AC">
        <w:rPr>
          <w:rFonts w:ascii="Verdana" w:hAnsi="Verdana"/>
          <w:sz w:val="20"/>
          <w:szCs w:val="20"/>
        </w:rPr>
        <w:t xml:space="preserve"> se smjernica Međunarodnog Kongresa o razvoju i poboljšanju Tehničkog i strukovnog obrazovanja (Berlin, 1987), Konvencije o tehničkom i strukovnom obrazovanju (1989), Preporuka Drugog međunarodnog Kongresa o tehničkom i strukovnom obrazovanju (Seul, 1999), revidiranih Preporuka o tehničkom i strukovnom obrazovanju (2001), Deklaracije o učenj</w:t>
      </w:r>
      <w:r w:rsidR="00A91AD3" w:rsidRPr="004825AC">
        <w:rPr>
          <w:rFonts w:ascii="Verdana" w:hAnsi="Verdana"/>
          <w:sz w:val="20"/>
          <w:szCs w:val="20"/>
        </w:rPr>
        <w:t>u</w:t>
      </w:r>
      <w:r w:rsidR="00672362" w:rsidRPr="004825AC">
        <w:rPr>
          <w:rFonts w:ascii="Verdana" w:hAnsi="Verdana"/>
          <w:sz w:val="20"/>
          <w:szCs w:val="20"/>
        </w:rPr>
        <w:t xml:space="preserve"> i radu iz Bonna, </w:t>
      </w:r>
      <w:r w:rsidR="00A91AD3" w:rsidRPr="004825AC">
        <w:rPr>
          <w:rFonts w:ascii="Verdana" w:hAnsi="Verdana"/>
          <w:sz w:val="20"/>
          <w:szCs w:val="20"/>
        </w:rPr>
        <w:t>Građanstvo</w:t>
      </w:r>
      <w:r w:rsidR="00672362" w:rsidRPr="004825AC">
        <w:rPr>
          <w:rFonts w:ascii="Verdana" w:hAnsi="Verdana"/>
          <w:sz w:val="20"/>
          <w:szCs w:val="20"/>
        </w:rPr>
        <w:t xml:space="preserve"> i Održivost (2004), Deklaracija o obrazovanju za održivi razvoj iz Bonna(2009), G20 Akcijskog plana za razvoj (Seul, 2010), Deklaracije o </w:t>
      </w:r>
      <w:r w:rsidR="00154A0D" w:rsidRPr="004825AC">
        <w:rPr>
          <w:rFonts w:ascii="Verdana" w:hAnsi="Verdana"/>
          <w:sz w:val="20"/>
          <w:szCs w:val="20"/>
        </w:rPr>
        <w:t>slabo</w:t>
      </w:r>
      <w:r w:rsidR="00672362" w:rsidRPr="004825AC">
        <w:rPr>
          <w:rFonts w:ascii="Verdana" w:hAnsi="Verdana"/>
          <w:sz w:val="20"/>
          <w:szCs w:val="20"/>
        </w:rPr>
        <w:t xml:space="preserve"> razvijenim zemljama(LDC) s Ministarskog sastanka na trinaestoj sjednici Ujedinjenih Naroda održanoj na Konferenciji o trgovini i razvoju (Doha, travanj 2012), rezultata dva kruga regionalnih konzultacija koje su organizirane kao priprema za Šangajski Kongres (Deklaracija iz Omana i Deklaracija iz Montego Baya), te rezultata trij</w:t>
      </w:r>
      <w:r w:rsidR="006D0B73" w:rsidRPr="004825AC">
        <w:rPr>
          <w:rFonts w:ascii="Verdana" w:hAnsi="Verdana"/>
          <w:sz w:val="20"/>
          <w:szCs w:val="20"/>
        </w:rPr>
        <w:t>enala u organizaciji Asocijacije</w:t>
      </w:r>
      <w:r w:rsidR="00672362" w:rsidRPr="004825AC">
        <w:rPr>
          <w:rFonts w:ascii="Verdana" w:hAnsi="Verdana"/>
          <w:sz w:val="20"/>
          <w:szCs w:val="20"/>
        </w:rPr>
        <w:t xml:space="preserve"> za razvoj obrazovanja u Africi(ADEA,2012),</w:t>
      </w:r>
    </w:p>
    <w:p w:rsidR="00672362" w:rsidRPr="004825AC" w:rsidRDefault="000D1632" w:rsidP="004825AC">
      <w:pPr>
        <w:jc w:val="both"/>
        <w:rPr>
          <w:rFonts w:ascii="Verdana" w:hAnsi="Verdana"/>
          <w:sz w:val="20"/>
          <w:szCs w:val="20"/>
        </w:rPr>
      </w:pPr>
      <w:r w:rsidRPr="004825AC">
        <w:rPr>
          <w:rFonts w:ascii="Verdana" w:hAnsi="Verdana"/>
          <w:b/>
          <w:sz w:val="20"/>
          <w:szCs w:val="20"/>
        </w:rPr>
        <w:lastRenderedPageBreak/>
        <w:t>Naglašavamo</w:t>
      </w:r>
      <w:r w:rsidR="00672362" w:rsidRPr="004825AC">
        <w:rPr>
          <w:rFonts w:ascii="Verdana" w:hAnsi="Verdana"/>
          <w:sz w:val="20"/>
          <w:szCs w:val="20"/>
        </w:rPr>
        <w:t xml:space="preserve"> kako se od TSOO-a očekuje </w:t>
      </w:r>
      <w:r w:rsidR="00C85C27" w:rsidRPr="004825AC">
        <w:rPr>
          <w:rFonts w:ascii="Verdana" w:hAnsi="Verdana"/>
          <w:sz w:val="20"/>
          <w:szCs w:val="20"/>
        </w:rPr>
        <w:t xml:space="preserve">aktivan </w:t>
      </w:r>
      <w:r w:rsidR="00672362" w:rsidRPr="004825AC">
        <w:rPr>
          <w:rFonts w:ascii="Verdana" w:hAnsi="Verdana"/>
          <w:sz w:val="20"/>
          <w:szCs w:val="20"/>
        </w:rPr>
        <w:t xml:space="preserve">doprinos </w:t>
      </w:r>
      <w:r w:rsidR="00C85C27" w:rsidRPr="004825AC">
        <w:rPr>
          <w:rFonts w:ascii="Verdana" w:hAnsi="Verdana"/>
          <w:sz w:val="20"/>
          <w:szCs w:val="20"/>
        </w:rPr>
        <w:t>postizanju ciljeva Obrazovanja za sve</w:t>
      </w:r>
      <w:r w:rsidR="004168D5" w:rsidRPr="004825AC">
        <w:rPr>
          <w:rFonts w:ascii="Verdana" w:hAnsi="Verdana"/>
          <w:sz w:val="20"/>
          <w:szCs w:val="20"/>
        </w:rPr>
        <w:t xml:space="preserve"> </w:t>
      </w:r>
      <w:r w:rsidR="00C85C27" w:rsidRPr="004825AC">
        <w:rPr>
          <w:rFonts w:ascii="Verdana" w:hAnsi="Verdana"/>
          <w:sz w:val="20"/>
          <w:szCs w:val="20"/>
        </w:rPr>
        <w:t>(EFA) i Milenijskih razvojnih ciljeva (MDG) te kako se zadani datum 2015. približava, važnost TSOO-a se sve više prepoznaje pred početak Konferencije o održivom razvoju Ujedinjenih Naroda Rio+20 koja će se održati od 20. – 22. lipnja 2012</w:t>
      </w:r>
      <w:r w:rsidR="00796C83" w:rsidRPr="004825AC">
        <w:rPr>
          <w:rFonts w:ascii="Verdana" w:hAnsi="Verdana"/>
          <w:sz w:val="20"/>
          <w:szCs w:val="20"/>
        </w:rPr>
        <w:t>., te u međunarodn</w:t>
      </w:r>
      <w:r w:rsidR="00C85C27" w:rsidRPr="004825AC">
        <w:rPr>
          <w:rFonts w:ascii="Verdana" w:hAnsi="Verdana"/>
          <w:sz w:val="20"/>
          <w:szCs w:val="20"/>
        </w:rPr>
        <w:t>im raspravama o razdoblju nakon međunarodnih obrazovnih i razvojnih planova sa zadanim datumom ostvarenja zaključno s 2015. godinom,</w:t>
      </w:r>
    </w:p>
    <w:p w:rsidR="00C85C27" w:rsidRPr="004825AC" w:rsidRDefault="000D1632" w:rsidP="004825AC">
      <w:pPr>
        <w:jc w:val="both"/>
        <w:rPr>
          <w:rFonts w:ascii="Verdana" w:hAnsi="Verdana"/>
          <w:sz w:val="20"/>
          <w:szCs w:val="20"/>
        </w:rPr>
      </w:pPr>
      <w:r w:rsidRPr="004825AC">
        <w:rPr>
          <w:rFonts w:ascii="Verdana" w:hAnsi="Verdana"/>
          <w:b/>
          <w:sz w:val="20"/>
          <w:szCs w:val="20"/>
        </w:rPr>
        <w:t>Napominjemo</w:t>
      </w:r>
      <w:r w:rsidR="00C85C27" w:rsidRPr="004825AC">
        <w:rPr>
          <w:rFonts w:ascii="Verdana" w:hAnsi="Verdana"/>
          <w:sz w:val="20"/>
          <w:szCs w:val="20"/>
        </w:rPr>
        <w:t xml:space="preserve"> značajne napretke postignute u razvoju nacionalnih politika u tehničkom i strukovnom obrazovanju i osposobljavanju te poboljšanju koordinacije od vremena održavanja Drugog međunarodnog Kongresa o </w:t>
      </w:r>
      <w:r w:rsidR="007A249E" w:rsidRPr="004825AC">
        <w:rPr>
          <w:rFonts w:ascii="Verdana" w:hAnsi="Verdana"/>
          <w:sz w:val="20"/>
          <w:szCs w:val="20"/>
        </w:rPr>
        <w:t>t</w:t>
      </w:r>
      <w:r w:rsidR="00C85C27" w:rsidRPr="004825AC">
        <w:rPr>
          <w:rFonts w:ascii="Verdana" w:hAnsi="Verdana"/>
          <w:sz w:val="20"/>
          <w:szCs w:val="20"/>
        </w:rPr>
        <w:t>ehničkom i strukovnom obrazovanju , poglavito vezano uz rasčlanjivanje uloga između obrazovanja i osposobljavanja te uloge TSOO-a u cjeloživotnom učenju,</w:t>
      </w:r>
    </w:p>
    <w:p w:rsidR="00C85C27" w:rsidRPr="004825AC" w:rsidRDefault="000D1632" w:rsidP="004825AC">
      <w:pPr>
        <w:jc w:val="both"/>
        <w:rPr>
          <w:rFonts w:ascii="Verdana" w:hAnsi="Verdana"/>
          <w:sz w:val="20"/>
          <w:szCs w:val="20"/>
        </w:rPr>
      </w:pPr>
      <w:r w:rsidRPr="004825AC">
        <w:rPr>
          <w:rFonts w:ascii="Verdana" w:hAnsi="Verdana"/>
          <w:b/>
          <w:sz w:val="20"/>
          <w:szCs w:val="20"/>
        </w:rPr>
        <w:t>Također napominjemo</w:t>
      </w:r>
      <w:r w:rsidR="00C85C27" w:rsidRPr="004825AC">
        <w:rPr>
          <w:rFonts w:ascii="Verdana" w:hAnsi="Verdana"/>
          <w:sz w:val="20"/>
          <w:szCs w:val="20"/>
        </w:rPr>
        <w:t xml:space="preserve"> </w:t>
      </w:r>
      <w:r w:rsidR="005929DE" w:rsidRPr="004825AC">
        <w:rPr>
          <w:rFonts w:ascii="Verdana" w:hAnsi="Verdana"/>
          <w:sz w:val="20"/>
          <w:szCs w:val="20"/>
        </w:rPr>
        <w:t>kako traje konceptua</w:t>
      </w:r>
      <w:r w:rsidR="00C44E54" w:rsidRPr="004825AC">
        <w:rPr>
          <w:rFonts w:ascii="Verdana" w:hAnsi="Verdana"/>
          <w:sz w:val="20"/>
          <w:szCs w:val="20"/>
        </w:rPr>
        <w:t>lna debata oko definicije</w:t>
      </w:r>
      <w:r w:rsidR="005929DE" w:rsidRPr="004825AC">
        <w:rPr>
          <w:rFonts w:ascii="Verdana" w:hAnsi="Verdana"/>
          <w:sz w:val="20"/>
          <w:szCs w:val="20"/>
        </w:rPr>
        <w:t xml:space="preserve"> tehničkog i strukovnog obrazovanja i osposobljavanja, uključujući up</w:t>
      </w:r>
      <w:r w:rsidR="007A249E" w:rsidRPr="004825AC">
        <w:rPr>
          <w:rFonts w:ascii="Verdana" w:hAnsi="Verdana"/>
          <w:sz w:val="20"/>
          <w:szCs w:val="20"/>
        </w:rPr>
        <w:t>o</w:t>
      </w:r>
      <w:r w:rsidR="005929DE" w:rsidRPr="004825AC">
        <w:rPr>
          <w:rFonts w:ascii="Verdana" w:hAnsi="Verdana"/>
          <w:sz w:val="20"/>
          <w:szCs w:val="20"/>
        </w:rPr>
        <w:t>rabu termina poput ''razvoj tehničkih i strukovnih vještina (TVSD)'',</w:t>
      </w:r>
    </w:p>
    <w:p w:rsidR="005929DE" w:rsidRPr="004825AC" w:rsidRDefault="000D1632" w:rsidP="004825AC">
      <w:pPr>
        <w:jc w:val="both"/>
        <w:rPr>
          <w:rFonts w:ascii="Verdana" w:hAnsi="Verdana"/>
          <w:sz w:val="20"/>
          <w:szCs w:val="20"/>
        </w:rPr>
      </w:pPr>
      <w:r w:rsidRPr="004825AC">
        <w:rPr>
          <w:rFonts w:ascii="Verdana" w:hAnsi="Verdana"/>
          <w:b/>
          <w:sz w:val="20"/>
          <w:szCs w:val="20"/>
        </w:rPr>
        <w:t xml:space="preserve">Prepoznavajemo </w:t>
      </w:r>
      <w:r w:rsidR="005929DE" w:rsidRPr="004825AC">
        <w:rPr>
          <w:rFonts w:ascii="Verdana" w:hAnsi="Verdana"/>
          <w:sz w:val="20"/>
          <w:szCs w:val="20"/>
        </w:rPr>
        <w:t>novi razvoj i društvene izazove koji su povezani s nastankom društava znanja, ubrzano</w:t>
      </w:r>
      <w:r w:rsidR="00811C28" w:rsidRPr="004825AC">
        <w:rPr>
          <w:rFonts w:ascii="Verdana" w:hAnsi="Verdana"/>
          <w:sz w:val="20"/>
          <w:szCs w:val="20"/>
        </w:rPr>
        <w:t>g širenja</w:t>
      </w:r>
      <w:r w:rsidR="005929DE" w:rsidRPr="004825AC">
        <w:rPr>
          <w:rFonts w:ascii="Verdana" w:hAnsi="Verdana"/>
          <w:sz w:val="20"/>
          <w:szCs w:val="20"/>
        </w:rPr>
        <w:t xml:space="preserve"> informacija i kom</w:t>
      </w:r>
      <w:r w:rsidR="00811C28" w:rsidRPr="004825AC">
        <w:rPr>
          <w:rFonts w:ascii="Verdana" w:hAnsi="Verdana"/>
          <w:sz w:val="20"/>
          <w:szCs w:val="20"/>
        </w:rPr>
        <w:t>unikacijskih tehnologija, učinaka</w:t>
      </w:r>
      <w:r w:rsidR="005929DE" w:rsidRPr="004825AC">
        <w:rPr>
          <w:rFonts w:ascii="Verdana" w:hAnsi="Verdana"/>
          <w:sz w:val="20"/>
          <w:szCs w:val="20"/>
        </w:rPr>
        <w:t xml:space="preserve"> globaln</w:t>
      </w:r>
      <w:r w:rsidR="00811C28" w:rsidRPr="004825AC">
        <w:rPr>
          <w:rFonts w:ascii="Verdana" w:hAnsi="Verdana"/>
          <w:sz w:val="20"/>
          <w:szCs w:val="20"/>
        </w:rPr>
        <w:t>e finacijske krize i implikacija</w:t>
      </w:r>
      <w:r w:rsidR="005929DE" w:rsidRPr="004825AC">
        <w:rPr>
          <w:rFonts w:ascii="Verdana" w:hAnsi="Verdana"/>
          <w:sz w:val="20"/>
          <w:szCs w:val="20"/>
        </w:rPr>
        <w:t xml:space="preserve"> koje donose klimatske promjene i</w:t>
      </w:r>
      <w:r w:rsidR="00811C28" w:rsidRPr="004825AC">
        <w:rPr>
          <w:rFonts w:ascii="Verdana" w:hAnsi="Verdana"/>
          <w:sz w:val="20"/>
          <w:szCs w:val="20"/>
        </w:rPr>
        <w:t xml:space="preserve"> demografski trendovi, te pojave</w:t>
      </w:r>
      <w:r w:rsidR="005929DE" w:rsidRPr="004825AC">
        <w:rPr>
          <w:rFonts w:ascii="Verdana" w:hAnsi="Verdana"/>
          <w:sz w:val="20"/>
          <w:szCs w:val="20"/>
        </w:rPr>
        <w:t xml:space="preserve"> novih, vrlo često visoko razvijenih vještina u tehničkom i strukovnom obrazovanju i osposobljavanju,</w:t>
      </w:r>
    </w:p>
    <w:p w:rsidR="005929DE" w:rsidRPr="004825AC" w:rsidRDefault="000D1632" w:rsidP="004825AC">
      <w:pPr>
        <w:jc w:val="both"/>
        <w:rPr>
          <w:rFonts w:ascii="Verdana" w:hAnsi="Verdana"/>
          <w:sz w:val="20"/>
          <w:szCs w:val="20"/>
        </w:rPr>
      </w:pPr>
      <w:r w:rsidRPr="004825AC">
        <w:rPr>
          <w:rFonts w:ascii="Verdana" w:hAnsi="Verdana"/>
          <w:b/>
          <w:sz w:val="20"/>
          <w:szCs w:val="20"/>
        </w:rPr>
        <w:t>Također prepoz</w:t>
      </w:r>
      <w:r w:rsidR="00512B6E" w:rsidRPr="004825AC">
        <w:rPr>
          <w:rFonts w:ascii="Verdana" w:hAnsi="Verdana"/>
          <w:b/>
          <w:sz w:val="20"/>
          <w:szCs w:val="20"/>
        </w:rPr>
        <w:t>najemo</w:t>
      </w:r>
      <w:r w:rsidR="005929DE" w:rsidRPr="004825AC">
        <w:rPr>
          <w:rFonts w:ascii="Verdana" w:hAnsi="Verdana"/>
          <w:sz w:val="20"/>
          <w:szCs w:val="20"/>
        </w:rPr>
        <w:t xml:space="preserve"> kako TSOO može imati aktivnu ulogu u adresiranju pitanja vezanih uz kontekst, kao što su nepovoljni socio – ekonomski uvjeti koji uključuju smanjenu zaposlenost i nezaposlenost – poglavito mladih i žena – siromaštva i oskudice, nesrazmjera između ruralnih i </w:t>
      </w:r>
      <w:r w:rsidR="00980D72" w:rsidRPr="004825AC">
        <w:rPr>
          <w:rFonts w:ascii="Verdana" w:hAnsi="Verdana"/>
          <w:sz w:val="20"/>
          <w:szCs w:val="20"/>
        </w:rPr>
        <w:t>ur</w:t>
      </w:r>
      <w:r w:rsidR="005929DE" w:rsidRPr="004825AC">
        <w:rPr>
          <w:rFonts w:ascii="Verdana" w:hAnsi="Verdana"/>
          <w:sz w:val="20"/>
          <w:szCs w:val="20"/>
        </w:rPr>
        <w:t xml:space="preserve">banih sredina, nestašice hrane i ograničenog pristupa zdravstvenim uslugama, </w:t>
      </w:r>
      <w:r w:rsidR="00717E87" w:rsidRPr="004825AC">
        <w:rPr>
          <w:rFonts w:ascii="Verdana" w:hAnsi="Verdana"/>
          <w:sz w:val="20"/>
          <w:szCs w:val="20"/>
        </w:rPr>
        <w:t>osobitih</w:t>
      </w:r>
      <w:r w:rsidR="00154A0D" w:rsidRPr="004825AC">
        <w:rPr>
          <w:rFonts w:ascii="Verdana" w:hAnsi="Verdana"/>
          <w:sz w:val="20"/>
          <w:szCs w:val="20"/>
        </w:rPr>
        <w:t xml:space="preserve"> izazova s kojima se suočavaju Slabo</w:t>
      </w:r>
      <w:r w:rsidR="00717E87" w:rsidRPr="004825AC">
        <w:rPr>
          <w:rFonts w:ascii="Verdana" w:hAnsi="Verdana"/>
          <w:sz w:val="20"/>
          <w:szCs w:val="20"/>
        </w:rPr>
        <w:t xml:space="preserve"> razvijene zemlje (LDC), Male otočne države u razvoju (SIDS), te države zahvaćene sukobima i nepogodama,</w:t>
      </w:r>
    </w:p>
    <w:p w:rsidR="00717E87" w:rsidRPr="004825AC" w:rsidRDefault="00717E87" w:rsidP="004825AC">
      <w:pPr>
        <w:jc w:val="both"/>
        <w:rPr>
          <w:rFonts w:ascii="Verdana" w:hAnsi="Verdana"/>
          <w:sz w:val="20"/>
          <w:szCs w:val="20"/>
        </w:rPr>
      </w:pPr>
      <w:r w:rsidRPr="004825AC">
        <w:rPr>
          <w:rFonts w:ascii="Verdana" w:hAnsi="Verdana"/>
          <w:b/>
          <w:sz w:val="20"/>
          <w:szCs w:val="20"/>
        </w:rPr>
        <w:t>Imajući na umu</w:t>
      </w:r>
      <w:r w:rsidRPr="004825AC">
        <w:rPr>
          <w:rFonts w:ascii="Verdana" w:hAnsi="Verdana"/>
          <w:sz w:val="20"/>
          <w:szCs w:val="20"/>
        </w:rPr>
        <w:t xml:space="preserve"> ulogu tehničkog i strukovnog obrazo</w:t>
      </w:r>
      <w:r w:rsidR="00126158" w:rsidRPr="004825AC">
        <w:rPr>
          <w:rFonts w:ascii="Verdana" w:hAnsi="Verdana"/>
          <w:sz w:val="20"/>
          <w:szCs w:val="20"/>
        </w:rPr>
        <w:t>vanja i osposobljavanja u promic</w:t>
      </w:r>
      <w:r w:rsidRPr="004825AC">
        <w:rPr>
          <w:rFonts w:ascii="Verdana" w:hAnsi="Verdana"/>
          <w:sz w:val="20"/>
          <w:szCs w:val="20"/>
        </w:rPr>
        <w:t>anju kulturoloških različitosti i u osiguravanju prenošenja lokalnih znanja i vještina na iduće generacije, na taj način njegujući razvoj usmjeren na čovjeka, i potrebu razmatranja tehničkog i strukovnog obrazovanja i osposobljavnja u odnosu na određeni nacionalni kontekst, istodob</w:t>
      </w:r>
      <w:r w:rsidR="00570A96" w:rsidRPr="004825AC">
        <w:rPr>
          <w:rFonts w:ascii="Verdana" w:hAnsi="Verdana"/>
          <w:sz w:val="20"/>
          <w:szCs w:val="20"/>
        </w:rPr>
        <w:t>no prepoznavajući njegovu univer</w:t>
      </w:r>
      <w:r w:rsidRPr="004825AC">
        <w:rPr>
          <w:rFonts w:ascii="Verdana" w:hAnsi="Verdana"/>
          <w:sz w:val="20"/>
          <w:szCs w:val="20"/>
        </w:rPr>
        <w:t>zalnu dimenziju,</w:t>
      </w:r>
    </w:p>
    <w:p w:rsidR="00717E87" w:rsidRPr="004825AC" w:rsidRDefault="00717E87" w:rsidP="004825AC">
      <w:pPr>
        <w:jc w:val="both"/>
        <w:rPr>
          <w:rFonts w:ascii="Verdana" w:hAnsi="Verdana"/>
          <w:sz w:val="20"/>
          <w:szCs w:val="20"/>
        </w:rPr>
      </w:pPr>
      <w:r w:rsidRPr="004825AC">
        <w:rPr>
          <w:rFonts w:ascii="Verdana" w:hAnsi="Verdana"/>
          <w:b/>
          <w:sz w:val="20"/>
          <w:szCs w:val="20"/>
        </w:rPr>
        <w:t>Preporuča</w:t>
      </w:r>
      <w:r w:rsidR="00EF5242" w:rsidRPr="004825AC">
        <w:rPr>
          <w:rFonts w:ascii="Verdana" w:hAnsi="Verdana"/>
          <w:b/>
          <w:sz w:val="20"/>
          <w:szCs w:val="20"/>
        </w:rPr>
        <w:t>mo</w:t>
      </w:r>
      <w:r w:rsidRPr="004825AC">
        <w:rPr>
          <w:rFonts w:ascii="Verdana" w:hAnsi="Verdana"/>
          <w:sz w:val="20"/>
          <w:szCs w:val="20"/>
        </w:rPr>
        <w:t xml:space="preserve"> vladama i drugim dionicima sustava tehničkog i strukovnog obrazovanja i osposobljavanja u zemljama članicama UNESCO-a, provođenje sljedećih aktivnosti kao odgovor na izazove koji su identificirani tijekom Kongresa:</w:t>
      </w:r>
    </w:p>
    <w:p w:rsidR="00631D64" w:rsidRPr="004825AC" w:rsidRDefault="00631D64" w:rsidP="004825AC">
      <w:pPr>
        <w:jc w:val="both"/>
        <w:rPr>
          <w:rFonts w:ascii="Verdana" w:hAnsi="Verdana"/>
          <w:sz w:val="20"/>
          <w:szCs w:val="20"/>
        </w:rPr>
      </w:pPr>
    </w:p>
    <w:p w:rsidR="00EF5242" w:rsidRPr="004825AC" w:rsidRDefault="00EF5242" w:rsidP="004825AC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sz w:val="20"/>
          <w:szCs w:val="20"/>
        </w:rPr>
      </w:pPr>
      <w:r w:rsidRPr="004825AC">
        <w:rPr>
          <w:rFonts w:ascii="Verdana" w:hAnsi="Verdana"/>
          <w:b/>
          <w:sz w:val="20"/>
          <w:szCs w:val="20"/>
        </w:rPr>
        <w:t>Povećanje relevantnosti tehničkog strukovnog obrazovanja i osposobljavanja</w:t>
      </w:r>
    </w:p>
    <w:p w:rsidR="00EF5242" w:rsidRPr="004825AC" w:rsidRDefault="00EF5242" w:rsidP="004825AC">
      <w:pPr>
        <w:pStyle w:val="ListParagraph"/>
        <w:jc w:val="both"/>
        <w:rPr>
          <w:rFonts w:ascii="Verdana" w:hAnsi="Verdana"/>
          <w:b/>
          <w:sz w:val="20"/>
          <w:szCs w:val="20"/>
        </w:rPr>
      </w:pPr>
    </w:p>
    <w:p w:rsidR="00043BD3" w:rsidRPr="004825AC" w:rsidRDefault="00631D64" w:rsidP="004825AC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4825AC">
        <w:rPr>
          <w:rFonts w:ascii="Verdana" w:hAnsi="Verdana"/>
          <w:sz w:val="20"/>
          <w:szCs w:val="20"/>
        </w:rPr>
        <w:t>A</w:t>
      </w:r>
      <w:r w:rsidR="00EF5242" w:rsidRPr="004825AC">
        <w:rPr>
          <w:rFonts w:ascii="Verdana" w:hAnsi="Verdana"/>
          <w:sz w:val="20"/>
          <w:szCs w:val="20"/>
        </w:rPr>
        <w:t>žurirati i razviti mehanizme i alate kojima će se identificirati trenutne i buduće potrebe za vještina</w:t>
      </w:r>
      <w:r w:rsidR="00D14A0C" w:rsidRPr="004825AC">
        <w:rPr>
          <w:rFonts w:ascii="Verdana" w:hAnsi="Verdana"/>
          <w:sz w:val="20"/>
          <w:szCs w:val="20"/>
        </w:rPr>
        <w:t>ma, kako bi se osigurala relevan</w:t>
      </w:r>
      <w:r w:rsidR="00EF5242" w:rsidRPr="004825AC">
        <w:rPr>
          <w:rFonts w:ascii="Verdana" w:hAnsi="Verdana"/>
          <w:sz w:val="20"/>
          <w:szCs w:val="20"/>
        </w:rPr>
        <w:t>tnost programa tehničkog i strukovnog obrazovanja i osposobljavanja</w:t>
      </w:r>
      <w:r w:rsidR="00043BD3" w:rsidRPr="004825AC">
        <w:rPr>
          <w:rFonts w:ascii="Verdana" w:hAnsi="Verdana"/>
          <w:sz w:val="20"/>
          <w:szCs w:val="20"/>
        </w:rPr>
        <w:t xml:space="preserve"> prema tržištima rada koja se ubrzano mijenjaju, gospodarstvima i društvima</w:t>
      </w:r>
      <w:r w:rsidR="00EF5242" w:rsidRPr="004825AC">
        <w:rPr>
          <w:rFonts w:ascii="Verdana" w:hAnsi="Verdana"/>
          <w:sz w:val="20"/>
          <w:szCs w:val="20"/>
        </w:rPr>
        <w:t>,</w:t>
      </w:r>
    </w:p>
    <w:p w:rsidR="00043BD3" w:rsidRPr="004825AC" w:rsidRDefault="00631D64" w:rsidP="004825AC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4825AC">
        <w:rPr>
          <w:rFonts w:ascii="Verdana" w:hAnsi="Verdana"/>
          <w:sz w:val="20"/>
          <w:szCs w:val="20"/>
        </w:rPr>
        <w:t>U</w:t>
      </w:r>
      <w:r w:rsidR="00043BD3" w:rsidRPr="004825AC">
        <w:rPr>
          <w:rFonts w:ascii="Verdana" w:hAnsi="Verdana"/>
          <w:sz w:val="20"/>
          <w:szCs w:val="20"/>
        </w:rPr>
        <w:t xml:space="preserve">ključiti obrazovanje za ''zelena'' gospodarstva i ''zelena'' društva kao dio TSOO kvalifikacija i programa, te unaprijediti planove''''zelenog tehničkog i </w:t>
      </w:r>
      <w:r w:rsidR="00043BD3" w:rsidRPr="004825AC">
        <w:rPr>
          <w:rFonts w:ascii="Verdana" w:hAnsi="Verdana"/>
          <w:sz w:val="20"/>
          <w:szCs w:val="20"/>
        </w:rPr>
        <w:lastRenderedPageBreak/>
        <w:t>strukovnog obrazovanja i osposobljavanja'' koji za cilj imaju smanjenje emisija ugljika te rasta i razvoja na dobrobit klime</w:t>
      </w:r>
    </w:p>
    <w:p w:rsidR="00043BD3" w:rsidRPr="004825AC" w:rsidRDefault="00043BD3" w:rsidP="004825AC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4825AC">
        <w:rPr>
          <w:rFonts w:ascii="Verdana" w:hAnsi="Verdana"/>
          <w:sz w:val="20"/>
          <w:szCs w:val="20"/>
        </w:rPr>
        <w:t>Promicati integriranje informacij</w:t>
      </w:r>
      <w:r w:rsidR="00512B6E" w:rsidRPr="004825AC">
        <w:rPr>
          <w:rFonts w:ascii="Verdana" w:hAnsi="Verdana"/>
          <w:sz w:val="20"/>
          <w:szCs w:val="20"/>
        </w:rPr>
        <w:t>skih</w:t>
      </w:r>
      <w:r w:rsidRPr="004825AC">
        <w:rPr>
          <w:rFonts w:ascii="Verdana" w:hAnsi="Verdana"/>
          <w:sz w:val="20"/>
          <w:szCs w:val="20"/>
        </w:rPr>
        <w:t xml:space="preserve"> i komunikacijskih tehnologija(ICT) u TSOO-u kako bi sustav odražavao pretvorbe koje se događaju na radnom mjestu i u sveukupnom društvu,</w:t>
      </w:r>
    </w:p>
    <w:p w:rsidR="00043BD3" w:rsidRPr="004825AC" w:rsidRDefault="00043BD3" w:rsidP="004825AC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4825AC">
        <w:rPr>
          <w:rFonts w:ascii="Verdana" w:hAnsi="Verdana"/>
          <w:sz w:val="20"/>
          <w:szCs w:val="20"/>
        </w:rPr>
        <w:t>Posvetiti posebnu pažnju zanimanjima s velikim deficitom stručnog kadra</w:t>
      </w:r>
    </w:p>
    <w:p w:rsidR="00043BD3" w:rsidRPr="004825AC" w:rsidRDefault="005D48C2" w:rsidP="004825AC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4825AC">
        <w:rPr>
          <w:rFonts w:ascii="Verdana" w:hAnsi="Verdana"/>
          <w:sz w:val="20"/>
          <w:szCs w:val="20"/>
        </w:rPr>
        <w:t>Pokazati</w:t>
      </w:r>
      <w:r w:rsidR="00043BD3" w:rsidRPr="004825AC">
        <w:rPr>
          <w:rFonts w:ascii="Verdana" w:hAnsi="Verdana"/>
          <w:sz w:val="20"/>
          <w:szCs w:val="20"/>
        </w:rPr>
        <w:t xml:space="preserve"> više obzira prema lokalnim potrebama i zahtjevima</w:t>
      </w:r>
    </w:p>
    <w:p w:rsidR="00F27615" w:rsidRDefault="00043BD3" w:rsidP="004825AC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4825AC">
        <w:rPr>
          <w:rFonts w:ascii="Verdana" w:hAnsi="Verdana"/>
          <w:sz w:val="20"/>
          <w:szCs w:val="20"/>
        </w:rPr>
        <w:t>Ra</w:t>
      </w:r>
      <w:r w:rsidR="00631D64" w:rsidRPr="004825AC">
        <w:rPr>
          <w:rFonts w:ascii="Verdana" w:hAnsi="Verdana"/>
          <w:sz w:val="20"/>
          <w:szCs w:val="20"/>
        </w:rPr>
        <w:t>zviti okvire i mehanizme potica</w:t>
      </w:r>
      <w:r w:rsidRPr="004825AC">
        <w:rPr>
          <w:rFonts w:ascii="Verdana" w:hAnsi="Verdana"/>
          <w:sz w:val="20"/>
          <w:szCs w:val="20"/>
        </w:rPr>
        <w:t xml:space="preserve">ja kako bi se promicalo aktivno sudjelovanje relevantnih sudionika u planiranju, upravljanju, kurikulumima, razvoju i </w:t>
      </w:r>
      <w:r w:rsidR="00A64DF9" w:rsidRPr="004825AC">
        <w:rPr>
          <w:rFonts w:ascii="Verdana" w:hAnsi="Verdana"/>
          <w:sz w:val="20"/>
          <w:szCs w:val="20"/>
        </w:rPr>
        <w:t xml:space="preserve">vrednovanju kvalifikacija, kao i </w:t>
      </w:r>
      <w:r w:rsidR="00611051" w:rsidRPr="004825AC">
        <w:rPr>
          <w:rFonts w:ascii="Verdana" w:hAnsi="Verdana"/>
          <w:sz w:val="20"/>
          <w:szCs w:val="20"/>
        </w:rPr>
        <w:t>suradnji</w:t>
      </w:r>
      <w:r w:rsidR="00F27615" w:rsidRPr="004825AC">
        <w:rPr>
          <w:rFonts w:ascii="Verdana" w:hAnsi="Verdana"/>
          <w:sz w:val="20"/>
          <w:szCs w:val="20"/>
        </w:rPr>
        <w:t xml:space="preserve"> </w:t>
      </w:r>
      <w:r w:rsidR="00171BA1" w:rsidRPr="004825AC">
        <w:rPr>
          <w:rFonts w:ascii="Verdana" w:hAnsi="Verdana"/>
          <w:sz w:val="20"/>
          <w:szCs w:val="20"/>
        </w:rPr>
        <w:t xml:space="preserve">među </w:t>
      </w:r>
      <w:r w:rsidR="008C102D" w:rsidRPr="004825AC">
        <w:rPr>
          <w:rFonts w:ascii="Verdana" w:hAnsi="Verdana"/>
          <w:sz w:val="20"/>
          <w:szCs w:val="20"/>
        </w:rPr>
        <w:t>školama i tvrtkama</w:t>
      </w:r>
      <w:r w:rsidR="00171BA1" w:rsidRPr="004825AC">
        <w:rPr>
          <w:rFonts w:ascii="Verdana" w:hAnsi="Verdana"/>
          <w:sz w:val="20"/>
          <w:szCs w:val="20"/>
        </w:rPr>
        <w:t xml:space="preserve"> i učenje</w:t>
      </w:r>
      <w:r w:rsidR="00F27615" w:rsidRPr="004825AC">
        <w:rPr>
          <w:rFonts w:ascii="Verdana" w:hAnsi="Verdana"/>
          <w:sz w:val="20"/>
          <w:szCs w:val="20"/>
        </w:rPr>
        <w:t xml:space="preserve"> na radnom mjestu.</w:t>
      </w:r>
    </w:p>
    <w:p w:rsidR="004825AC" w:rsidRPr="004825AC" w:rsidRDefault="004825AC" w:rsidP="004825AC">
      <w:pPr>
        <w:pStyle w:val="ListParagraph"/>
        <w:ind w:left="1440"/>
        <w:jc w:val="both"/>
        <w:rPr>
          <w:rFonts w:ascii="Verdana" w:hAnsi="Verdana"/>
          <w:sz w:val="20"/>
          <w:szCs w:val="20"/>
        </w:rPr>
      </w:pPr>
    </w:p>
    <w:p w:rsidR="00F27615" w:rsidRPr="004825AC" w:rsidRDefault="00F27615" w:rsidP="004825AC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sz w:val="20"/>
          <w:szCs w:val="20"/>
        </w:rPr>
      </w:pPr>
      <w:r w:rsidRPr="004825AC">
        <w:rPr>
          <w:rFonts w:ascii="Verdana" w:hAnsi="Verdana"/>
          <w:b/>
          <w:sz w:val="20"/>
          <w:szCs w:val="20"/>
        </w:rPr>
        <w:t xml:space="preserve">Širenje </w:t>
      </w:r>
      <w:r w:rsidR="000F4780" w:rsidRPr="004825AC">
        <w:rPr>
          <w:rFonts w:ascii="Verdana" w:hAnsi="Verdana"/>
          <w:b/>
          <w:sz w:val="20"/>
          <w:szCs w:val="20"/>
        </w:rPr>
        <w:t>mogućnosti pristupa te</w:t>
      </w:r>
      <w:r w:rsidRPr="004825AC">
        <w:rPr>
          <w:rFonts w:ascii="Verdana" w:hAnsi="Verdana"/>
          <w:b/>
          <w:sz w:val="20"/>
          <w:szCs w:val="20"/>
        </w:rPr>
        <w:t xml:space="preserve"> poboljšanje kvalitete i jednakosti</w:t>
      </w:r>
    </w:p>
    <w:p w:rsidR="00F27615" w:rsidRPr="004825AC" w:rsidRDefault="00F27615" w:rsidP="004825AC">
      <w:pPr>
        <w:pStyle w:val="ListParagraph"/>
        <w:jc w:val="both"/>
        <w:rPr>
          <w:rFonts w:ascii="Verdana" w:hAnsi="Verdana"/>
          <w:b/>
          <w:sz w:val="20"/>
          <w:szCs w:val="20"/>
        </w:rPr>
      </w:pPr>
    </w:p>
    <w:p w:rsidR="00F27615" w:rsidRPr="004825AC" w:rsidRDefault="00F27615" w:rsidP="004825AC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4825AC">
        <w:rPr>
          <w:rFonts w:ascii="Verdana" w:hAnsi="Verdana"/>
          <w:sz w:val="20"/>
          <w:szCs w:val="20"/>
        </w:rPr>
        <w:t>Razviti učinkovite politike usmjerene na poboljšavanje procesa poučavanja i učenja. Poglavito se to odnosi na, razvoj politika i okvira za profesionalizaciju djelatnika u TSOO-u, te razvoj i jačanje standarda poučavanja na svim razinama</w:t>
      </w:r>
    </w:p>
    <w:p w:rsidR="00F27615" w:rsidRPr="004825AC" w:rsidRDefault="00F27615" w:rsidP="004825AC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4825AC">
        <w:rPr>
          <w:rFonts w:ascii="Verdana" w:hAnsi="Verdana"/>
          <w:sz w:val="20"/>
          <w:szCs w:val="20"/>
        </w:rPr>
        <w:t>Učiniti napore kako bi se pojačala kvaliteta svih vrsta TSOO-a</w:t>
      </w:r>
      <w:r w:rsidR="009D5F7D" w:rsidRPr="004825AC">
        <w:rPr>
          <w:rFonts w:ascii="Verdana" w:hAnsi="Verdana"/>
          <w:sz w:val="20"/>
          <w:szCs w:val="20"/>
        </w:rPr>
        <w:t>,</w:t>
      </w:r>
      <w:r w:rsidRPr="004825AC">
        <w:rPr>
          <w:rFonts w:ascii="Verdana" w:hAnsi="Verdana"/>
          <w:sz w:val="20"/>
          <w:szCs w:val="20"/>
        </w:rPr>
        <w:t xml:space="preserve"> u </w:t>
      </w:r>
      <w:r w:rsidR="009D5F7D" w:rsidRPr="004825AC">
        <w:rPr>
          <w:rFonts w:ascii="Verdana" w:hAnsi="Verdana"/>
          <w:sz w:val="20"/>
          <w:szCs w:val="20"/>
        </w:rPr>
        <w:t>različitim</w:t>
      </w:r>
      <w:r w:rsidRPr="004825AC">
        <w:rPr>
          <w:rFonts w:ascii="Verdana" w:hAnsi="Verdana"/>
          <w:sz w:val="20"/>
          <w:szCs w:val="20"/>
        </w:rPr>
        <w:t xml:space="preserve"> </w:t>
      </w:r>
      <w:r w:rsidR="009D5F7D" w:rsidRPr="004825AC">
        <w:rPr>
          <w:rFonts w:ascii="Verdana" w:hAnsi="Verdana"/>
          <w:sz w:val="20"/>
          <w:szCs w:val="20"/>
        </w:rPr>
        <w:t>uvjetima</w:t>
      </w:r>
      <w:r w:rsidRPr="004825AC">
        <w:rPr>
          <w:rFonts w:ascii="Verdana" w:hAnsi="Verdana"/>
          <w:sz w:val="20"/>
          <w:szCs w:val="20"/>
        </w:rPr>
        <w:t xml:space="preserve"> </w:t>
      </w:r>
      <w:r w:rsidR="00C85B2C" w:rsidRPr="004825AC">
        <w:rPr>
          <w:rFonts w:ascii="Verdana" w:hAnsi="Verdana"/>
          <w:sz w:val="20"/>
          <w:szCs w:val="20"/>
        </w:rPr>
        <w:t xml:space="preserve">i okvirima </w:t>
      </w:r>
      <w:r w:rsidR="009D5F7D" w:rsidRPr="004825AC">
        <w:rPr>
          <w:rFonts w:ascii="Verdana" w:hAnsi="Verdana"/>
          <w:sz w:val="20"/>
          <w:szCs w:val="20"/>
        </w:rPr>
        <w:t>u kojima</w:t>
      </w:r>
      <w:r w:rsidRPr="004825AC">
        <w:rPr>
          <w:rFonts w:ascii="Verdana" w:hAnsi="Verdana"/>
          <w:sz w:val="20"/>
          <w:szCs w:val="20"/>
        </w:rPr>
        <w:t xml:space="preserve"> se provodi TSOO, uključujući i definiranje standarda kvalitete te referentnih točaka</w:t>
      </w:r>
      <w:r w:rsidR="006E3936" w:rsidRPr="004825AC">
        <w:rPr>
          <w:rFonts w:ascii="Verdana" w:hAnsi="Verdana"/>
          <w:sz w:val="20"/>
          <w:szCs w:val="20"/>
        </w:rPr>
        <w:t xml:space="preserve"> kvalitete</w:t>
      </w:r>
    </w:p>
    <w:p w:rsidR="00F27615" w:rsidRPr="004825AC" w:rsidRDefault="00F27615" w:rsidP="004825AC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4825AC">
        <w:rPr>
          <w:rFonts w:ascii="Verdana" w:hAnsi="Verdana"/>
          <w:sz w:val="20"/>
          <w:szCs w:val="20"/>
        </w:rPr>
        <w:t xml:space="preserve">Promicati </w:t>
      </w:r>
      <w:r w:rsidR="00755E84" w:rsidRPr="004825AC">
        <w:rPr>
          <w:rFonts w:ascii="Verdana" w:hAnsi="Verdana"/>
          <w:sz w:val="20"/>
          <w:szCs w:val="20"/>
        </w:rPr>
        <w:t>transverzalne vještine</w:t>
      </w:r>
      <w:r w:rsidR="00C53B9B" w:rsidRPr="004825AC">
        <w:rPr>
          <w:rFonts w:ascii="Verdana" w:hAnsi="Verdana"/>
          <w:sz w:val="20"/>
          <w:szCs w:val="20"/>
        </w:rPr>
        <w:t xml:space="preserve"> u koje spadaju rješavanje problema, kritičko razmišljanje, poduzetničke vještine te </w:t>
      </w:r>
      <w:r w:rsidR="00755E84" w:rsidRPr="004825AC">
        <w:rPr>
          <w:rFonts w:ascii="Verdana" w:hAnsi="Verdana"/>
          <w:sz w:val="20"/>
          <w:szCs w:val="20"/>
        </w:rPr>
        <w:t xml:space="preserve">vjetina </w:t>
      </w:r>
      <w:r w:rsidR="00C53B9B" w:rsidRPr="004825AC">
        <w:rPr>
          <w:rFonts w:ascii="Verdana" w:hAnsi="Verdana"/>
          <w:sz w:val="20"/>
          <w:szCs w:val="20"/>
        </w:rPr>
        <w:t>sposobnost</w:t>
      </w:r>
      <w:r w:rsidR="00755E84" w:rsidRPr="004825AC">
        <w:rPr>
          <w:rFonts w:ascii="Verdana" w:hAnsi="Verdana"/>
          <w:sz w:val="20"/>
          <w:szCs w:val="20"/>
        </w:rPr>
        <w:t>i</w:t>
      </w:r>
      <w:r w:rsidR="00C53B9B" w:rsidRPr="004825AC">
        <w:rPr>
          <w:rFonts w:ascii="Verdana" w:hAnsi="Verdana"/>
          <w:sz w:val="20"/>
          <w:szCs w:val="20"/>
        </w:rPr>
        <w:t xml:space="preserve"> prilagobe ponašanja, kako bi se polaznike opremilo vještinama potrebnim</w:t>
      </w:r>
      <w:r w:rsidR="00034517" w:rsidRPr="004825AC">
        <w:rPr>
          <w:rFonts w:ascii="Verdana" w:hAnsi="Verdana"/>
          <w:sz w:val="20"/>
          <w:szCs w:val="20"/>
        </w:rPr>
        <w:t>a</w:t>
      </w:r>
      <w:r w:rsidR="00C53B9B" w:rsidRPr="004825AC">
        <w:rPr>
          <w:rFonts w:ascii="Verdana" w:hAnsi="Verdana"/>
          <w:sz w:val="20"/>
          <w:szCs w:val="20"/>
        </w:rPr>
        <w:t xml:space="preserve"> za održivi život i stanovanje</w:t>
      </w:r>
    </w:p>
    <w:p w:rsidR="00C53B9B" w:rsidRPr="004825AC" w:rsidRDefault="00C53B9B" w:rsidP="004825AC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4825AC">
        <w:rPr>
          <w:rFonts w:ascii="Verdana" w:hAnsi="Verdana"/>
          <w:sz w:val="20"/>
          <w:szCs w:val="20"/>
        </w:rPr>
        <w:t>Poduzeti inovativne mjere kako bi se pružillo kvalitetno i inkluzivno tehničko i strukovno obrazovanje i osposobljavanje, pogotovo skupinama u nepovoljnom položaju koje uključuju polaznike s poteškoćama, marginaliziranu i ruralnu populaciju, migrante i one koje su zahvatili sukobi i nepogode</w:t>
      </w:r>
    </w:p>
    <w:p w:rsidR="00C53B9B" w:rsidRPr="004825AC" w:rsidRDefault="00C53B9B" w:rsidP="004825AC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4825AC">
        <w:rPr>
          <w:rFonts w:ascii="Verdana" w:hAnsi="Verdana"/>
          <w:sz w:val="20"/>
          <w:szCs w:val="20"/>
        </w:rPr>
        <w:t xml:space="preserve">Poboljšati ravnopravnost spolova promocijom jednakosti pristupa </w:t>
      </w:r>
      <w:r w:rsidR="003E26CF" w:rsidRPr="004825AC">
        <w:rPr>
          <w:rFonts w:ascii="Verdana" w:hAnsi="Verdana"/>
          <w:sz w:val="20"/>
          <w:szCs w:val="20"/>
        </w:rPr>
        <w:t xml:space="preserve">ženama i muškarcima </w:t>
      </w:r>
      <w:r w:rsidRPr="004825AC">
        <w:rPr>
          <w:rFonts w:ascii="Verdana" w:hAnsi="Verdana"/>
          <w:sz w:val="20"/>
          <w:szCs w:val="20"/>
        </w:rPr>
        <w:t xml:space="preserve">programima TSOO-a, naročito u područjima u kojima postoji snažna potražnja </w:t>
      </w:r>
      <w:r w:rsidR="00AC1709" w:rsidRPr="004825AC">
        <w:rPr>
          <w:rFonts w:ascii="Verdana" w:hAnsi="Verdana"/>
          <w:sz w:val="20"/>
          <w:szCs w:val="20"/>
        </w:rPr>
        <w:t>na tržištu rada, i osigurati</w:t>
      </w:r>
      <w:r w:rsidRPr="004825AC">
        <w:rPr>
          <w:rFonts w:ascii="Verdana" w:hAnsi="Verdana"/>
          <w:sz w:val="20"/>
          <w:szCs w:val="20"/>
        </w:rPr>
        <w:t xml:space="preserve"> da kurikulumi i materijali u TSOO</w:t>
      </w:r>
      <w:r w:rsidR="00AC1709" w:rsidRPr="004825AC">
        <w:rPr>
          <w:rFonts w:ascii="Verdana" w:hAnsi="Verdana"/>
          <w:sz w:val="20"/>
          <w:szCs w:val="20"/>
        </w:rPr>
        <w:t>-u</w:t>
      </w:r>
      <w:r w:rsidRPr="004825AC">
        <w:rPr>
          <w:rFonts w:ascii="Verdana" w:hAnsi="Verdana"/>
          <w:sz w:val="20"/>
          <w:szCs w:val="20"/>
        </w:rPr>
        <w:t xml:space="preserve"> ne sadrže rodne stereotipe</w:t>
      </w:r>
    </w:p>
    <w:p w:rsidR="00C44E54" w:rsidRPr="004825AC" w:rsidRDefault="00C44E54" w:rsidP="004825AC">
      <w:pPr>
        <w:pStyle w:val="ListParagraph"/>
        <w:ind w:left="1440"/>
        <w:jc w:val="both"/>
        <w:rPr>
          <w:rFonts w:ascii="Verdana" w:hAnsi="Verdana"/>
          <w:sz w:val="20"/>
          <w:szCs w:val="20"/>
        </w:rPr>
      </w:pPr>
    </w:p>
    <w:p w:rsidR="00C53B9B" w:rsidRPr="004825AC" w:rsidRDefault="00C53B9B" w:rsidP="004825AC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sz w:val="20"/>
          <w:szCs w:val="20"/>
        </w:rPr>
      </w:pPr>
      <w:r w:rsidRPr="004825AC">
        <w:rPr>
          <w:rFonts w:ascii="Verdana" w:hAnsi="Verdana"/>
          <w:b/>
          <w:sz w:val="20"/>
          <w:szCs w:val="20"/>
        </w:rPr>
        <w:t xml:space="preserve">Prilagođavanje kvalifikacija i razvijanje </w:t>
      </w:r>
      <w:r w:rsidR="000D6A8C" w:rsidRPr="004825AC">
        <w:rPr>
          <w:rFonts w:ascii="Verdana" w:hAnsi="Verdana"/>
          <w:b/>
          <w:sz w:val="20"/>
          <w:szCs w:val="20"/>
        </w:rPr>
        <w:t>putova</w:t>
      </w:r>
      <w:r w:rsidR="002F6882" w:rsidRPr="004825AC">
        <w:rPr>
          <w:rFonts w:ascii="Verdana" w:hAnsi="Verdana"/>
          <w:b/>
          <w:sz w:val="20"/>
          <w:szCs w:val="20"/>
        </w:rPr>
        <w:t xml:space="preserve"> </w:t>
      </w:r>
      <w:r w:rsidR="005849A8" w:rsidRPr="004825AC">
        <w:rPr>
          <w:rFonts w:ascii="Verdana" w:hAnsi="Verdana"/>
          <w:b/>
          <w:sz w:val="20"/>
          <w:szCs w:val="20"/>
        </w:rPr>
        <w:t>prohodnosti</w:t>
      </w:r>
    </w:p>
    <w:p w:rsidR="00C53B9B" w:rsidRPr="004825AC" w:rsidRDefault="00C53B9B" w:rsidP="004825AC">
      <w:pPr>
        <w:pStyle w:val="ListParagraph"/>
        <w:jc w:val="both"/>
        <w:rPr>
          <w:rFonts w:ascii="Verdana" w:hAnsi="Verdana"/>
          <w:sz w:val="20"/>
          <w:szCs w:val="20"/>
        </w:rPr>
      </w:pPr>
    </w:p>
    <w:p w:rsidR="00C44E54" w:rsidRPr="004825AC" w:rsidRDefault="000D6A8C" w:rsidP="004825AC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4825AC">
        <w:rPr>
          <w:rFonts w:ascii="Verdana" w:hAnsi="Verdana"/>
          <w:sz w:val="20"/>
          <w:szCs w:val="20"/>
        </w:rPr>
        <w:t>Podržavati fleksibilne puto</w:t>
      </w:r>
      <w:r w:rsidR="00C53B9B" w:rsidRPr="004825AC">
        <w:rPr>
          <w:rFonts w:ascii="Verdana" w:hAnsi="Verdana"/>
          <w:sz w:val="20"/>
          <w:szCs w:val="20"/>
        </w:rPr>
        <w:t>ve</w:t>
      </w:r>
      <w:r w:rsidR="005F3798" w:rsidRPr="004825AC">
        <w:rPr>
          <w:rFonts w:ascii="Verdana" w:hAnsi="Verdana"/>
          <w:sz w:val="20"/>
          <w:szCs w:val="20"/>
        </w:rPr>
        <w:t xml:space="preserve"> kretanja</w:t>
      </w:r>
      <w:r w:rsidR="009C3F72" w:rsidRPr="004825AC">
        <w:rPr>
          <w:rFonts w:ascii="Verdana" w:hAnsi="Verdana"/>
          <w:sz w:val="20"/>
          <w:szCs w:val="20"/>
        </w:rPr>
        <w:t>,</w:t>
      </w:r>
      <w:r w:rsidR="00C53B9B" w:rsidRPr="004825AC">
        <w:rPr>
          <w:rFonts w:ascii="Verdana" w:hAnsi="Verdana"/>
          <w:sz w:val="20"/>
          <w:szCs w:val="20"/>
        </w:rPr>
        <w:t xml:space="preserve"> akumulaciju, priznavanje te </w:t>
      </w:r>
      <w:r w:rsidRPr="004825AC">
        <w:rPr>
          <w:rFonts w:ascii="Verdana" w:hAnsi="Verdana"/>
          <w:sz w:val="20"/>
          <w:szCs w:val="20"/>
        </w:rPr>
        <w:t xml:space="preserve">prijenos </w:t>
      </w:r>
      <w:r w:rsidR="00C53B9B" w:rsidRPr="004825AC">
        <w:rPr>
          <w:rFonts w:ascii="Verdana" w:hAnsi="Verdana"/>
          <w:sz w:val="20"/>
          <w:szCs w:val="20"/>
        </w:rPr>
        <w:t>individualnog učenja kroz transparentne, dobro artikulirane kvalifikacijske sustave temeljene na ishodima</w:t>
      </w:r>
      <w:r w:rsidR="004825AC">
        <w:rPr>
          <w:rFonts w:ascii="Verdana" w:hAnsi="Verdana"/>
          <w:sz w:val="20"/>
          <w:szCs w:val="20"/>
        </w:rPr>
        <w:t xml:space="preserve"> učenja</w:t>
      </w:r>
      <w:r w:rsidR="00C53B9B" w:rsidRPr="004825AC">
        <w:rPr>
          <w:rFonts w:ascii="Verdana" w:hAnsi="Verdana"/>
          <w:sz w:val="20"/>
          <w:szCs w:val="20"/>
        </w:rPr>
        <w:t xml:space="preserve">; pouzdane mjere procjene, priznavanja i vrednovanja kvalifikacija, uključujući i međunarodnu razinu; razmjenu informacija i razvijanje povjerenja; </w:t>
      </w:r>
      <w:r w:rsidR="00C44E54" w:rsidRPr="004825AC">
        <w:rPr>
          <w:rFonts w:ascii="Verdana" w:hAnsi="Verdana"/>
          <w:sz w:val="20"/>
          <w:szCs w:val="20"/>
        </w:rPr>
        <w:t xml:space="preserve">i </w:t>
      </w:r>
      <w:r w:rsidR="001B0364" w:rsidRPr="004825AC">
        <w:rPr>
          <w:rFonts w:ascii="Verdana" w:hAnsi="Verdana"/>
          <w:sz w:val="20"/>
          <w:szCs w:val="20"/>
        </w:rPr>
        <w:t>partnerstvo</w:t>
      </w:r>
      <w:r w:rsidR="005F3798" w:rsidRPr="004825AC">
        <w:rPr>
          <w:rFonts w:ascii="Verdana" w:hAnsi="Verdana"/>
          <w:sz w:val="20"/>
          <w:szCs w:val="20"/>
        </w:rPr>
        <w:t xml:space="preserve"> među svim relevantnim dio</w:t>
      </w:r>
      <w:r w:rsidR="00C44E54" w:rsidRPr="004825AC">
        <w:rPr>
          <w:rFonts w:ascii="Verdana" w:hAnsi="Verdana"/>
          <w:sz w:val="20"/>
          <w:szCs w:val="20"/>
        </w:rPr>
        <w:t>nicima. Mehanizmi osiguranja kvalitete moraju biti ugrađeni u sv</w:t>
      </w:r>
      <w:r w:rsidR="005F3798" w:rsidRPr="004825AC">
        <w:rPr>
          <w:rFonts w:ascii="Verdana" w:hAnsi="Verdana"/>
          <w:sz w:val="20"/>
          <w:szCs w:val="20"/>
        </w:rPr>
        <w:t>e</w:t>
      </w:r>
      <w:r w:rsidR="00C44E54" w:rsidRPr="004825AC">
        <w:rPr>
          <w:rFonts w:ascii="Verdana" w:hAnsi="Verdana"/>
          <w:sz w:val="20"/>
          <w:szCs w:val="20"/>
        </w:rPr>
        <w:t xml:space="preserve"> dijelove kvalifikacijskog sustava</w:t>
      </w:r>
    </w:p>
    <w:p w:rsidR="00C53B9B" w:rsidRPr="004825AC" w:rsidRDefault="00C44E54" w:rsidP="004825AC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4825AC">
        <w:rPr>
          <w:rFonts w:ascii="Verdana" w:hAnsi="Verdana"/>
          <w:sz w:val="20"/>
          <w:szCs w:val="20"/>
        </w:rPr>
        <w:t>Povezati TSOO s općim obrazovanjem kako bi se osigurali fleksibilni put</w:t>
      </w:r>
      <w:r w:rsidR="001B0364">
        <w:rPr>
          <w:rFonts w:ascii="Verdana" w:hAnsi="Verdana"/>
          <w:sz w:val="20"/>
          <w:szCs w:val="20"/>
        </w:rPr>
        <w:t>o</w:t>
      </w:r>
      <w:r w:rsidRPr="004825AC">
        <w:rPr>
          <w:rFonts w:ascii="Verdana" w:hAnsi="Verdana"/>
          <w:sz w:val="20"/>
          <w:szCs w:val="20"/>
        </w:rPr>
        <w:t xml:space="preserve">vi </w:t>
      </w:r>
      <w:r w:rsidR="00B62081" w:rsidRPr="004825AC">
        <w:rPr>
          <w:rFonts w:ascii="Verdana" w:hAnsi="Verdana"/>
          <w:sz w:val="20"/>
          <w:szCs w:val="20"/>
        </w:rPr>
        <w:t xml:space="preserve">kretanja </w:t>
      </w:r>
      <w:r w:rsidRPr="004825AC">
        <w:rPr>
          <w:rFonts w:ascii="Verdana" w:hAnsi="Verdana"/>
          <w:sz w:val="20"/>
          <w:szCs w:val="20"/>
        </w:rPr>
        <w:t>na svim razinama te omogućila prohodnost polaznika TSOO-a prema višim razinama obrazovanja kao dio strategija cjeloživotnog učenja. Osigurati da svi put</w:t>
      </w:r>
      <w:r w:rsidR="001B0364">
        <w:rPr>
          <w:rFonts w:ascii="Verdana" w:hAnsi="Verdana"/>
          <w:sz w:val="20"/>
          <w:szCs w:val="20"/>
        </w:rPr>
        <w:t>o</w:t>
      </w:r>
      <w:r w:rsidRPr="004825AC">
        <w:rPr>
          <w:rFonts w:ascii="Verdana" w:hAnsi="Verdana"/>
          <w:sz w:val="20"/>
          <w:szCs w:val="20"/>
        </w:rPr>
        <w:t xml:space="preserve">vi </w:t>
      </w:r>
      <w:r w:rsidR="00AB0429" w:rsidRPr="004825AC">
        <w:rPr>
          <w:rFonts w:ascii="Verdana" w:hAnsi="Verdana"/>
          <w:sz w:val="20"/>
          <w:szCs w:val="20"/>
        </w:rPr>
        <w:t xml:space="preserve">kretanja </w:t>
      </w:r>
      <w:r w:rsidRPr="004825AC">
        <w:rPr>
          <w:rFonts w:ascii="Verdana" w:hAnsi="Verdana"/>
          <w:sz w:val="20"/>
          <w:szCs w:val="20"/>
        </w:rPr>
        <w:t>pružaju mladim ljudima vještine koje su relevantne na tržištu rada, uz primjerenu razinu pismenosti i prenosivih vještina, vrijednosti i stavova</w:t>
      </w:r>
    </w:p>
    <w:p w:rsidR="00C44E54" w:rsidRDefault="00C44E54" w:rsidP="004825AC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4825AC">
        <w:rPr>
          <w:rFonts w:ascii="Verdana" w:hAnsi="Verdana"/>
          <w:sz w:val="20"/>
          <w:szCs w:val="20"/>
        </w:rPr>
        <w:lastRenderedPageBreak/>
        <w:t xml:space="preserve">Razviti sustave za </w:t>
      </w:r>
      <w:r w:rsidR="00D21137" w:rsidRPr="004825AC">
        <w:rPr>
          <w:rFonts w:ascii="Verdana" w:hAnsi="Verdana"/>
          <w:sz w:val="20"/>
          <w:szCs w:val="20"/>
        </w:rPr>
        <w:t>upravljanje</w:t>
      </w:r>
      <w:r w:rsidRPr="004825AC">
        <w:rPr>
          <w:rFonts w:ascii="Verdana" w:hAnsi="Verdana"/>
          <w:sz w:val="20"/>
          <w:szCs w:val="20"/>
        </w:rPr>
        <w:t xml:space="preserve"> karijera</w:t>
      </w:r>
      <w:r w:rsidR="00D21137" w:rsidRPr="004825AC">
        <w:rPr>
          <w:rFonts w:ascii="Verdana" w:hAnsi="Verdana"/>
          <w:sz w:val="20"/>
          <w:szCs w:val="20"/>
        </w:rPr>
        <w:t>ma</w:t>
      </w:r>
      <w:r w:rsidRPr="004825AC">
        <w:rPr>
          <w:rFonts w:ascii="Verdana" w:hAnsi="Verdana"/>
          <w:sz w:val="20"/>
          <w:szCs w:val="20"/>
        </w:rPr>
        <w:t xml:space="preserve"> kako bi se pomoglo polaznicima u odabiru prikladnih puteva</w:t>
      </w:r>
      <w:r w:rsidR="00F100EE" w:rsidRPr="004825AC">
        <w:rPr>
          <w:rFonts w:ascii="Verdana" w:hAnsi="Verdana"/>
          <w:sz w:val="20"/>
          <w:szCs w:val="20"/>
        </w:rPr>
        <w:t xml:space="preserve"> kretanja</w:t>
      </w:r>
      <w:r w:rsidRPr="004825AC">
        <w:rPr>
          <w:rFonts w:ascii="Verdana" w:hAnsi="Verdana"/>
          <w:sz w:val="20"/>
          <w:szCs w:val="20"/>
        </w:rPr>
        <w:t xml:space="preserve">, uključujući pružanje najnovijih informacija s tržišta rada te alate za samo-procjenu čime će polaznici moći prepoznati </w:t>
      </w:r>
      <w:r w:rsidR="00F100EE" w:rsidRPr="004825AC">
        <w:rPr>
          <w:rFonts w:ascii="Verdana" w:hAnsi="Verdana"/>
          <w:sz w:val="20"/>
          <w:szCs w:val="20"/>
        </w:rPr>
        <w:t xml:space="preserve">vlastite </w:t>
      </w:r>
      <w:r w:rsidRPr="004825AC">
        <w:rPr>
          <w:rFonts w:ascii="Verdana" w:hAnsi="Verdana"/>
          <w:sz w:val="20"/>
          <w:szCs w:val="20"/>
        </w:rPr>
        <w:t xml:space="preserve">sklonosti i interese, te promovirati stjecanje vještina </w:t>
      </w:r>
      <w:r w:rsidR="00D955B5" w:rsidRPr="004825AC">
        <w:rPr>
          <w:rFonts w:ascii="Verdana" w:hAnsi="Verdana"/>
          <w:sz w:val="20"/>
          <w:szCs w:val="20"/>
        </w:rPr>
        <w:t>za upravljanje</w:t>
      </w:r>
      <w:r w:rsidRPr="004825AC">
        <w:rPr>
          <w:rFonts w:ascii="Verdana" w:hAnsi="Verdana"/>
          <w:sz w:val="20"/>
          <w:szCs w:val="20"/>
        </w:rPr>
        <w:t xml:space="preserve"> karijerom</w:t>
      </w:r>
    </w:p>
    <w:p w:rsidR="00CC60E7" w:rsidRPr="00CC60E7" w:rsidRDefault="00CC60E7" w:rsidP="00CC60E7">
      <w:pPr>
        <w:pStyle w:val="ListParagraph"/>
        <w:ind w:left="1440"/>
        <w:jc w:val="both"/>
        <w:rPr>
          <w:rFonts w:ascii="Verdana" w:hAnsi="Verdana"/>
          <w:sz w:val="20"/>
          <w:szCs w:val="20"/>
        </w:rPr>
      </w:pPr>
    </w:p>
    <w:p w:rsidR="00C44E54" w:rsidRPr="004825AC" w:rsidRDefault="00FC271B" w:rsidP="004825AC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Odlučivanje temeljem </w:t>
      </w:r>
      <w:r w:rsidR="00B65EE1">
        <w:rPr>
          <w:rFonts w:ascii="Verdana" w:hAnsi="Verdana"/>
          <w:b/>
          <w:sz w:val="20"/>
          <w:szCs w:val="20"/>
        </w:rPr>
        <w:t>činjeničnih podataka</w:t>
      </w:r>
      <w:r w:rsidR="006C3C60">
        <w:rPr>
          <w:rFonts w:ascii="Verdana" w:hAnsi="Verdana"/>
          <w:b/>
          <w:sz w:val="20"/>
          <w:szCs w:val="20"/>
        </w:rPr>
        <w:t xml:space="preserve"> </w:t>
      </w:r>
    </w:p>
    <w:p w:rsidR="00D70F38" w:rsidRPr="004825AC" w:rsidRDefault="00D70F38" w:rsidP="004825AC">
      <w:pPr>
        <w:pStyle w:val="ListParagraph"/>
        <w:jc w:val="both"/>
        <w:rPr>
          <w:rFonts w:ascii="Verdana" w:hAnsi="Verdana"/>
          <w:sz w:val="20"/>
          <w:szCs w:val="20"/>
        </w:rPr>
      </w:pPr>
    </w:p>
    <w:p w:rsidR="00D70F38" w:rsidRPr="004825AC" w:rsidRDefault="00D70F38" w:rsidP="004825AC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4825AC">
        <w:rPr>
          <w:rFonts w:ascii="Verdana" w:hAnsi="Verdana"/>
          <w:sz w:val="20"/>
          <w:szCs w:val="20"/>
        </w:rPr>
        <w:t xml:space="preserve">Dodatno ojačati okvire i instrumente </w:t>
      </w:r>
      <w:r w:rsidR="006C3C60">
        <w:rPr>
          <w:rFonts w:ascii="Verdana" w:hAnsi="Verdana"/>
          <w:sz w:val="20"/>
          <w:szCs w:val="20"/>
        </w:rPr>
        <w:t>koji unapređuju</w:t>
      </w:r>
      <w:r w:rsidR="00EC1420" w:rsidRPr="004825AC">
        <w:rPr>
          <w:rFonts w:ascii="Verdana" w:hAnsi="Verdana"/>
          <w:sz w:val="20"/>
          <w:szCs w:val="20"/>
        </w:rPr>
        <w:t xml:space="preserve"> prikupljanje </w:t>
      </w:r>
      <w:r w:rsidR="006C3C60">
        <w:rPr>
          <w:rFonts w:ascii="Verdana" w:hAnsi="Verdana"/>
          <w:sz w:val="20"/>
          <w:szCs w:val="20"/>
        </w:rPr>
        <w:t>kvantitativnih i kvalitativnih</w:t>
      </w:r>
      <w:r w:rsidR="00FC36DF">
        <w:rPr>
          <w:rFonts w:ascii="Verdana" w:hAnsi="Verdana"/>
          <w:sz w:val="20"/>
          <w:szCs w:val="20"/>
        </w:rPr>
        <w:t xml:space="preserve"> podataka i dokaza</w:t>
      </w:r>
      <w:r w:rsidRPr="004825AC">
        <w:rPr>
          <w:rFonts w:ascii="Verdana" w:hAnsi="Verdana"/>
          <w:sz w:val="20"/>
          <w:szCs w:val="20"/>
        </w:rPr>
        <w:t xml:space="preserve"> koji su relevantni kod formuliranja nacionalnih planova razvoja politika, uključujući podatke o nastavnicima i osposobljavateljima, te praćenje i evaluaciju tih podataka. Svakako bi trebalo uključiti i razvoj alata za mjerenje učinkovitosti i djelotvornosti tih politika</w:t>
      </w:r>
    </w:p>
    <w:p w:rsidR="00523596" w:rsidRPr="004825AC" w:rsidRDefault="00523596" w:rsidP="004825AC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4825AC">
        <w:rPr>
          <w:rFonts w:ascii="Verdana" w:hAnsi="Verdana"/>
          <w:sz w:val="20"/>
          <w:szCs w:val="20"/>
        </w:rPr>
        <w:t xml:space="preserve">Unaprijediti nacionalne kapacitete za korištenje primjera dobre prakse u ciklusu razvoja politika i to na učinkovit način, uključujući kapacitete socijalnih partnera i civilnog društva </w:t>
      </w:r>
      <w:r w:rsidR="0041056D" w:rsidRPr="004825AC">
        <w:rPr>
          <w:rFonts w:ascii="Verdana" w:hAnsi="Verdana"/>
          <w:sz w:val="20"/>
          <w:szCs w:val="20"/>
        </w:rPr>
        <w:t>koji</w:t>
      </w:r>
      <w:r w:rsidRPr="004825AC">
        <w:rPr>
          <w:rFonts w:ascii="Verdana" w:hAnsi="Verdana"/>
          <w:sz w:val="20"/>
          <w:szCs w:val="20"/>
        </w:rPr>
        <w:t xml:space="preserve"> doprinose ovom procesu</w:t>
      </w:r>
    </w:p>
    <w:p w:rsidR="00523596" w:rsidRPr="004825AC" w:rsidRDefault="00523596" w:rsidP="004825AC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4825AC">
        <w:rPr>
          <w:rFonts w:ascii="Verdana" w:hAnsi="Verdana"/>
          <w:sz w:val="20"/>
          <w:szCs w:val="20"/>
        </w:rPr>
        <w:t xml:space="preserve">Ojačati istraživanje u TSOO-u, s ciljem razvijanja baze podatka i </w:t>
      </w:r>
      <w:r w:rsidR="002F47C8" w:rsidRPr="004825AC">
        <w:rPr>
          <w:rFonts w:ascii="Verdana" w:hAnsi="Verdana"/>
          <w:sz w:val="20"/>
          <w:szCs w:val="20"/>
        </w:rPr>
        <w:t>promicanja</w:t>
      </w:r>
      <w:r w:rsidRPr="004825AC">
        <w:rPr>
          <w:rFonts w:ascii="Verdana" w:hAnsi="Verdana"/>
          <w:sz w:val="20"/>
          <w:szCs w:val="20"/>
        </w:rPr>
        <w:t xml:space="preserve"> procesa donošenja politika koji se temelji na primjerima dobre prakse</w:t>
      </w:r>
    </w:p>
    <w:p w:rsidR="00BA1845" w:rsidRDefault="00523596" w:rsidP="004825AC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4825AC">
        <w:rPr>
          <w:rFonts w:ascii="Verdana" w:hAnsi="Verdana"/>
          <w:sz w:val="20"/>
          <w:szCs w:val="20"/>
        </w:rPr>
        <w:t xml:space="preserve">Osigurati </w:t>
      </w:r>
      <w:r w:rsidR="00210EF1" w:rsidRPr="004825AC">
        <w:rPr>
          <w:rFonts w:ascii="Verdana" w:hAnsi="Verdana"/>
          <w:sz w:val="20"/>
          <w:szCs w:val="20"/>
        </w:rPr>
        <w:t>koherentnost između prikupljanja nacionalnih podataka i međunarodnih standarda i inicijativa</w:t>
      </w:r>
    </w:p>
    <w:p w:rsidR="00CC60E7" w:rsidRPr="00CC60E7" w:rsidRDefault="00CC60E7" w:rsidP="00CC60E7">
      <w:pPr>
        <w:pStyle w:val="ListParagraph"/>
        <w:ind w:left="1440"/>
        <w:jc w:val="both"/>
        <w:rPr>
          <w:rFonts w:ascii="Verdana" w:hAnsi="Verdana"/>
          <w:sz w:val="20"/>
          <w:szCs w:val="20"/>
        </w:rPr>
      </w:pPr>
    </w:p>
    <w:p w:rsidR="00BA1845" w:rsidRPr="004825AC" w:rsidRDefault="00BA1845" w:rsidP="004825AC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sz w:val="20"/>
          <w:szCs w:val="20"/>
        </w:rPr>
      </w:pPr>
      <w:r w:rsidRPr="004825AC">
        <w:rPr>
          <w:rFonts w:ascii="Verdana" w:hAnsi="Verdana"/>
          <w:b/>
          <w:sz w:val="20"/>
          <w:szCs w:val="20"/>
        </w:rPr>
        <w:t>Jačanje upravljanja i širenje partnerstava</w:t>
      </w:r>
    </w:p>
    <w:p w:rsidR="00BA1845" w:rsidRPr="004825AC" w:rsidRDefault="00BA1845" w:rsidP="004825AC">
      <w:pPr>
        <w:pStyle w:val="ListParagraph"/>
        <w:jc w:val="both"/>
        <w:rPr>
          <w:rFonts w:ascii="Verdana" w:hAnsi="Verdana"/>
          <w:b/>
          <w:sz w:val="20"/>
          <w:szCs w:val="20"/>
        </w:rPr>
      </w:pPr>
    </w:p>
    <w:p w:rsidR="00BA1845" w:rsidRPr="004825AC" w:rsidRDefault="00BA1845" w:rsidP="004825AC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4825AC">
        <w:rPr>
          <w:rFonts w:ascii="Verdana" w:hAnsi="Verdana"/>
          <w:sz w:val="20"/>
          <w:szCs w:val="20"/>
        </w:rPr>
        <w:t xml:space="preserve">Stvoriti, prema potrebi, pristupe i okvire koji uključuju predstavnike poduzetnika, radnika, polaznika i civilnog društva, uključujući mlade </w:t>
      </w:r>
    </w:p>
    <w:p w:rsidR="00BA1845" w:rsidRDefault="00BA1845" w:rsidP="004825AC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4825AC">
        <w:rPr>
          <w:rFonts w:ascii="Verdana" w:hAnsi="Verdana"/>
          <w:sz w:val="20"/>
          <w:szCs w:val="20"/>
        </w:rPr>
        <w:t>Razviti partnerstva za TSOO unutar okvira inicijativa i područja regionalne suradnje</w:t>
      </w:r>
    </w:p>
    <w:p w:rsidR="00CC60E7" w:rsidRPr="00CC60E7" w:rsidRDefault="00CC60E7" w:rsidP="00CC60E7">
      <w:pPr>
        <w:pStyle w:val="ListParagraph"/>
        <w:ind w:left="1440"/>
        <w:jc w:val="both"/>
        <w:rPr>
          <w:rFonts w:ascii="Verdana" w:hAnsi="Verdana"/>
          <w:sz w:val="20"/>
          <w:szCs w:val="20"/>
        </w:rPr>
      </w:pPr>
    </w:p>
    <w:p w:rsidR="00BA1845" w:rsidRPr="004825AC" w:rsidRDefault="00BA1845" w:rsidP="004825AC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sz w:val="20"/>
          <w:szCs w:val="20"/>
        </w:rPr>
      </w:pPr>
      <w:r w:rsidRPr="004825AC">
        <w:rPr>
          <w:rFonts w:ascii="Verdana" w:hAnsi="Verdana"/>
          <w:b/>
          <w:sz w:val="20"/>
          <w:szCs w:val="20"/>
        </w:rPr>
        <w:t>Povećati ulaganja u TSOO i</w:t>
      </w:r>
      <w:r w:rsidR="009122CB">
        <w:rPr>
          <w:rFonts w:ascii="Verdana" w:hAnsi="Verdana"/>
          <w:b/>
          <w:sz w:val="20"/>
          <w:szCs w:val="20"/>
        </w:rPr>
        <w:t xml:space="preserve"> razvijati</w:t>
      </w:r>
      <w:r w:rsidRPr="004825AC">
        <w:rPr>
          <w:rFonts w:ascii="Verdana" w:hAnsi="Verdana"/>
          <w:b/>
          <w:sz w:val="20"/>
          <w:szCs w:val="20"/>
        </w:rPr>
        <w:t xml:space="preserve"> </w:t>
      </w:r>
      <w:r w:rsidR="009122CB">
        <w:rPr>
          <w:rFonts w:ascii="Verdana" w:hAnsi="Verdana"/>
          <w:b/>
          <w:sz w:val="20"/>
          <w:szCs w:val="20"/>
        </w:rPr>
        <w:t>raznolike</w:t>
      </w:r>
      <w:r w:rsidR="00C651FD" w:rsidRPr="004825AC">
        <w:rPr>
          <w:rFonts w:ascii="Verdana" w:hAnsi="Verdana"/>
          <w:b/>
          <w:sz w:val="20"/>
          <w:szCs w:val="20"/>
        </w:rPr>
        <w:t xml:space="preserve"> načine financiranja</w:t>
      </w:r>
    </w:p>
    <w:p w:rsidR="00C651FD" w:rsidRPr="004825AC" w:rsidRDefault="00C651FD" w:rsidP="004825AC">
      <w:pPr>
        <w:pStyle w:val="ListParagraph"/>
        <w:jc w:val="both"/>
        <w:rPr>
          <w:rFonts w:ascii="Verdana" w:hAnsi="Verdana"/>
          <w:b/>
          <w:sz w:val="20"/>
          <w:szCs w:val="20"/>
        </w:rPr>
      </w:pPr>
    </w:p>
    <w:p w:rsidR="00C651FD" w:rsidRPr="004825AC" w:rsidRDefault="00C651FD" w:rsidP="004825AC">
      <w:pPr>
        <w:pStyle w:val="ListParagraph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4825AC">
        <w:rPr>
          <w:rFonts w:ascii="Verdana" w:hAnsi="Verdana"/>
          <w:sz w:val="20"/>
          <w:szCs w:val="20"/>
        </w:rPr>
        <w:t xml:space="preserve">Prepoznati TSOO kao ulaganje u ljudski kapital koji stvara visoki povrat </w:t>
      </w:r>
      <w:r w:rsidR="00247132" w:rsidRPr="004825AC">
        <w:rPr>
          <w:rFonts w:ascii="Verdana" w:hAnsi="Verdana"/>
          <w:sz w:val="20"/>
          <w:szCs w:val="20"/>
        </w:rPr>
        <w:t>te</w:t>
      </w:r>
      <w:r w:rsidRPr="004825AC">
        <w:rPr>
          <w:rFonts w:ascii="Verdana" w:hAnsi="Verdana"/>
          <w:sz w:val="20"/>
          <w:szCs w:val="20"/>
        </w:rPr>
        <w:t xml:space="preserve"> donosi korist širokom dijapazonu dionika uključujući pojedince, tvrtke i državu, te ulaganju u TSOO dati visoki prioritet</w:t>
      </w:r>
    </w:p>
    <w:p w:rsidR="00C651FD" w:rsidRPr="004825AC" w:rsidRDefault="00C651FD" w:rsidP="004825AC">
      <w:pPr>
        <w:pStyle w:val="ListParagraph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4825AC">
        <w:rPr>
          <w:rFonts w:ascii="Verdana" w:hAnsi="Verdana"/>
          <w:sz w:val="20"/>
          <w:szCs w:val="20"/>
        </w:rPr>
        <w:t>Promijeniti i razlikovati izvore financiranja u</w:t>
      </w:r>
      <w:r w:rsidR="00752422" w:rsidRPr="004825AC">
        <w:rPr>
          <w:rFonts w:ascii="Verdana" w:hAnsi="Verdana"/>
          <w:sz w:val="20"/>
          <w:szCs w:val="20"/>
        </w:rPr>
        <w:t>ključivanjem sv</w:t>
      </w:r>
      <w:r w:rsidRPr="004825AC">
        <w:rPr>
          <w:rFonts w:ascii="Verdana" w:hAnsi="Verdana"/>
          <w:sz w:val="20"/>
          <w:szCs w:val="20"/>
        </w:rPr>
        <w:t>ih dionika, poglavito kroz korištenje mehanizama odgovarajućih poticaja</w:t>
      </w:r>
    </w:p>
    <w:p w:rsidR="00200D92" w:rsidRDefault="00C651FD" w:rsidP="004825AC">
      <w:pPr>
        <w:pStyle w:val="ListParagraph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4825AC">
        <w:rPr>
          <w:rFonts w:ascii="Verdana" w:hAnsi="Verdana"/>
          <w:sz w:val="20"/>
          <w:szCs w:val="20"/>
        </w:rPr>
        <w:t xml:space="preserve">Promicati ciljane sheme financiranja kako bi se </w:t>
      </w:r>
      <w:r w:rsidR="00200D92" w:rsidRPr="004825AC">
        <w:rPr>
          <w:rFonts w:ascii="Verdana" w:hAnsi="Verdana"/>
          <w:sz w:val="20"/>
          <w:szCs w:val="20"/>
        </w:rPr>
        <w:t xml:space="preserve">skupinama u nepovoljnom položaju </w:t>
      </w:r>
      <w:r w:rsidRPr="004825AC">
        <w:rPr>
          <w:rFonts w:ascii="Verdana" w:hAnsi="Verdana"/>
          <w:sz w:val="20"/>
          <w:szCs w:val="20"/>
        </w:rPr>
        <w:t xml:space="preserve">omogućio pristup </w:t>
      </w:r>
      <w:r w:rsidR="00200D92" w:rsidRPr="004825AC">
        <w:rPr>
          <w:rFonts w:ascii="Verdana" w:hAnsi="Verdana"/>
          <w:sz w:val="20"/>
          <w:szCs w:val="20"/>
        </w:rPr>
        <w:t xml:space="preserve">tehničkom i strukovnom obrazovanju i osposobljavanju te radnim mjestima, </w:t>
      </w:r>
      <w:r w:rsidR="00647C62">
        <w:rPr>
          <w:rFonts w:ascii="Verdana" w:hAnsi="Verdana"/>
          <w:sz w:val="20"/>
          <w:szCs w:val="20"/>
        </w:rPr>
        <w:t>uključujući i ''zelene'' poslove</w:t>
      </w:r>
    </w:p>
    <w:p w:rsidR="00647C62" w:rsidRPr="00647C62" w:rsidRDefault="00647C62" w:rsidP="00647C62">
      <w:pPr>
        <w:pStyle w:val="ListParagraph"/>
        <w:ind w:left="1440"/>
        <w:jc w:val="both"/>
        <w:rPr>
          <w:rFonts w:ascii="Verdana" w:hAnsi="Verdana"/>
          <w:sz w:val="20"/>
          <w:szCs w:val="20"/>
        </w:rPr>
      </w:pPr>
    </w:p>
    <w:p w:rsidR="00200D92" w:rsidRPr="004825AC" w:rsidRDefault="00200D92" w:rsidP="004825AC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sz w:val="20"/>
          <w:szCs w:val="20"/>
        </w:rPr>
      </w:pPr>
      <w:r w:rsidRPr="004825AC">
        <w:rPr>
          <w:rFonts w:ascii="Verdana" w:hAnsi="Verdana"/>
          <w:b/>
          <w:sz w:val="20"/>
          <w:szCs w:val="20"/>
        </w:rPr>
        <w:t xml:space="preserve">Zagovaranje </w:t>
      </w:r>
      <w:r w:rsidR="00AD1003" w:rsidRPr="004825AC">
        <w:rPr>
          <w:rFonts w:ascii="Verdana" w:hAnsi="Verdana"/>
          <w:b/>
          <w:sz w:val="20"/>
          <w:szCs w:val="20"/>
        </w:rPr>
        <w:t>u korist TSOO-a</w:t>
      </w:r>
    </w:p>
    <w:p w:rsidR="00AD1003" w:rsidRPr="004825AC" w:rsidRDefault="00AD1003" w:rsidP="004825AC">
      <w:pPr>
        <w:pStyle w:val="ListParagraph"/>
        <w:jc w:val="both"/>
        <w:rPr>
          <w:rFonts w:ascii="Verdana" w:hAnsi="Verdana"/>
          <w:sz w:val="20"/>
          <w:szCs w:val="20"/>
        </w:rPr>
      </w:pPr>
    </w:p>
    <w:p w:rsidR="00AD1003" w:rsidRPr="004825AC" w:rsidRDefault="00AD1003" w:rsidP="004825AC">
      <w:pPr>
        <w:pStyle w:val="ListParagraph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4825AC">
        <w:rPr>
          <w:rFonts w:ascii="Verdana" w:hAnsi="Verdana"/>
          <w:sz w:val="20"/>
          <w:szCs w:val="20"/>
        </w:rPr>
        <w:t xml:space="preserve">Istaknuti primarnu ulogu koju TSOO igra u promicanju gospodarskog prosperiteta i </w:t>
      </w:r>
      <w:r w:rsidR="00DB04D6">
        <w:rPr>
          <w:rFonts w:ascii="Verdana" w:hAnsi="Verdana"/>
          <w:sz w:val="20"/>
          <w:szCs w:val="20"/>
        </w:rPr>
        <w:t>društvene kohezije</w:t>
      </w:r>
    </w:p>
    <w:p w:rsidR="00AD1003" w:rsidRPr="004825AC" w:rsidRDefault="00232C22" w:rsidP="004825AC">
      <w:pPr>
        <w:pStyle w:val="ListParagraph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Jačati ugled</w:t>
      </w:r>
      <w:r w:rsidR="00AD1003" w:rsidRPr="004825AC">
        <w:rPr>
          <w:rFonts w:ascii="Verdana" w:hAnsi="Verdana"/>
          <w:sz w:val="20"/>
          <w:szCs w:val="20"/>
        </w:rPr>
        <w:t xml:space="preserve"> i privlačnost TSOO-a među polaznicima, obiteljima i svim drugim dionicima, uključujući promociju kroz medije</w:t>
      </w:r>
      <w:r w:rsidR="0007071A">
        <w:rPr>
          <w:rFonts w:ascii="Verdana" w:hAnsi="Verdana"/>
          <w:sz w:val="20"/>
          <w:szCs w:val="20"/>
        </w:rPr>
        <w:t>,</w:t>
      </w:r>
      <w:r w:rsidR="00AD1003" w:rsidRPr="004825AC">
        <w:rPr>
          <w:rFonts w:ascii="Verdana" w:hAnsi="Verdana"/>
          <w:sz w:val="20"/>
          <w:szCs w:val="20"/>
        </w:rPr>
        <w:t xml:space="preserve"> te ih informirati o mogućnostima napretka, zaposlenja i samo-ispunjenja koje TSOO može ponuditi;</w:t>
      </w:r>
    </w:p>
    <w:p w:rsidR="00AD1003" w:rsidRPr="004825AC" w:rsidRDefault="00AD1003" w:rsidP="004825AC">
      <w:pPr>
        <w:jc w:val="both"/>
        <w:rPr>
          <w:rFonts w:ascii="Verdana" w:hAnsi="Verdana"/>
          <w:sz w:val="20"/>
          <w:szCs w:val="20"/>
        </w:rPr>
      </w:pPr>
    </w:p>
    <w:p w:rsidR="00AD1003" w:rsidRPr="004825AC" w:rsidRDefault="00AD1003" w:rsidP="004825AC">
      <w:pPr>
        <w:jc w:val="both"/>
        <w:rPr>
          <w:rFonts w:ascii="Verdana" w:hAnsi="Verdana"/>
          <w:sz w:val="20"/>
          <w:szCs w:val="20"/>
        </w:rPr>
      </w:pPr>
      <w:r w:rsidRPr="004825AC">
        <w:rPr>
          <w:rFonts w:ascii="Verdana" w:hAnsi="Verdana"/>
          <w:b/>
          <w:sz w:val="20"/>
          <w:szCs w:val="20"/>
        </w:rPr>
        <w:t>Prepoznaje</w:t>
      </w:r>
      <w:r w:rsidR="0007071A">
        <w:rPr>
          <w:rFonts w:ascii="Verdana" w:hAnsi="Verdana"/>
          <w:b/>
          <w:sz w:val="20"/>
          <w:szCs w:val="20"/>
        </w:rPr>
        <w:t>mo</w:t>
      </w:r>
      <w:r w:rsidRPr="004825AC">
        <w:rPr>
          <w:rFonts w:ascii="Verdana" w:hAnsi="Verdana"/>
          <w:b/>
          <w:sz w:val="20"/>
          <w:szCs w:val="20"/>
        </w:rPr>
        <w:t xml:space="preserve"> </w:t>
      </w:r>
      <w:r w:rsidRPr="004825AC">
        <w:rPr>
          <w:rFonts w:ascii="Verdana" w:hAnsi="Verdana"/>
          <w:sz w:val="20"/>
          <w:szCs w:val="20"/>
        </w:rPr>
        <w:t xml:space="preserve">kako aktivno sudjelovanje međunarodne zajednice, uključivanje dionika kao i privatnih institucija i civilnog društva, ima vitalnu važnost glede izazova koje se postavljaju pred politike u TSOO-u, te </w:t>
      </w:r>
      <w:r w:rsidRPr="004825AC">
        <w:rPr>
          <w:rFonts w:ascii="Verdana" w:hAnsi="Verdana"/>
          <w:b/>
          <w:sz w:val="20"/>
          <w:szCs w:val="20"/>
        </w:rPr>
        <w:t>preporučuje</w:t>
      </w:r>
      <w:r w:rsidR="00D02C33">
        <w:rPr>
          <w:rFonts w:ascii="Verdana" w:hAnsi="Verdana"/>
          <w:b/>
          <w:sz w:val="20"/>
          <w:szCs w:val="20"/>
        </w:rPr>
        <w:t>mo</w:t>
      </w:r>
      <w:r w:rsidRPr="004825AC">
        <w:rPr>
          <w:rFonts w:ascii="Verdana" w:hAnsi="Verdana"/>
          <w:sz w:val="20"/>
          <w:szCs w:val="20"/>
        </w:rPr>
        <w:t xml:space="preserve"> sljedeće:</w:t>
      </w:r>
    </w:p>
    <w:p w:rsidR="00AD1003" w:rsidRPr="004825AC" w:rsidRDefault="00AD1003" w:rsidP="004825AC">
      <w:pPr>
        <w:pStyle w:val="ListParagraph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4825AC">
        <w:rPr>
          <w:rFonts w:ascii="Verdana" w:hAnsi="Verdana"/>
          <w:sz w:val="20"/>
          <w:szCs w:val="20"/>
        </w:rPr>
        <w:t>Nužno je prepoznati ključnu ulogu koju ima TSOO u borbi s nezaposlenošću i smanjenom zaposlenošću mladih</w:t>
      </w:r>
    </w:p>
    <w:p w:rsidR="00AD1003" w:rsidRPr="004825AC" w:rsidRDefault="00AD1003" w:rsidP="004825AC">
      <w:pPr>
        <w:pStyle w:val="ListParagraph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4825AC">
        <w:rPr>
          <w:rFonts w:ascii="Verdana" w:hAnsi="Verdana"/>
          <w:sz w:val="20"/>
          <w:szCs w:val="20"/>
        </w:rPr>
        <w:t>Osigurati bolju vidljivost</w:t>
      </w:r>
      <w:r w:rsidR="00C6458A" w:rsidRPr="004825AC">
        <w:rPr>
          <w:rFonts w:ascii="Verdana" w:hAnsi="Verdana"/>
          <w:sz w:val="20"/>
          <w:szCs w:val="20"/>
        </w:rPr>
        <w:t xml:space="preserve"> i potporu TSOO-u, što je sastavni dio međunarodnih planova obrazovanja i održivog razvoja nakon 2015. godine.</w:t>
      </w:r>
    </w:p>
    <w:p w:rsidR="00C6458A" w:rsidRPr="004825AC" w:rsidRDefault="00767768" w:rsidP="004825AC">
      <w:pPr>
        <w:pStyle w:val="ListParagraph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4825AC">
        <w:rPr>
          <w:rFonts w:ascii="Verdana" w:hAnsi="Verdana"/>
          <w:sz w:val="20"/>
          <w:szCs w:val="20"/>
        </w:rPr>
        <w:t>Dati naročiti prioritet razvoju</w:t>
      </w:r>
      <w:r w:rsidR="00C6458A" w:rsidRPr="004825AC">
        <w:rPr>
          <w:rFonts w:ascii="Verdana" w:hAnsi="Verdana"/>
          <w:sz w:val="20"/>
          <w:szCs w:val="20"/>
        </w:rPr>
        <w:t xml:space="preserve"> istraživanja i analize kako bi se pružio čvrst temelj za korištenje primjera dobre prakse, te učinkovitu i </w:t>
      </w:r>
      <w:r w:rsidR="00DA1994" w:rsidRPr="004825AC">
        <w:rPr>
          <w:rFonts w:ascii="Verdana" w:hAnsi="Verdana"/>
          <w:sz w:val="20"/>
          <w:szCs w:val="20"/>
        </w:rPr>
        <w:t>pravednu</w:t>
      </w:r>
      <w:r w:rsidR="00C6458A" w:rsidRPr="004825AC">
        <w:rPr>
          <w:rFonts w:ascii="Verdana" w:hAnsi="Verdana"/>
          <w:sz w:val="20"/>
          <w:szCs w:val="20"/>
        </w:rPr>
        <w:t xml:space="preserve"> raspodjelu i usmjeravanje resursa</w:t>
      </w:r>
    </w:p>
    <w:p w:rsidR="00C6458A" w:rsidRPr="004825AC" w:rsidRDefault="00C6458A" w:rsidP="004825AC">
      <w:pPr>
        <w:pStyle w:val="ListParagraph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4825AC">
        <w:rPr>
          <w:rFonts w:ascii="Verdana" w:hAnsi="Verdana"/>
          <w:sz w:val="20"/>
          <w:szCs w:val="20"/>
        </w:rPr>
        <w:t>Uskladiti međunarodnu suradnju s nacionalnim potrebama u TSOO-u i među – sektorskim strategijama kako bi se ojačalo vlasništvo nad razvojnim programima i potaknula daljnja suradnja u ovom području</w:t>
      </w:r>
    </w:p>
    <w:p w:rsidR="00C6458A" w:rsidRPr="004825AC" w:rsidRDefault="00984BF5" w:rsidP="004825AC">
      <w:pPr>
        <w:pStyle w:val="ListParagraph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4825AC">
        <w:rPr>
          <w:rFonts w:ascii="Verdana" w:hAnsi="Verdana"/>
          <w:sz w:val="20"/>
          <w:szCs w:val="20"/>
        </w:rPr>
        <w:t>Pružiti poseban prioritet slabije razvijenim zemljama te onima koje su pogođene sukobima i nepogodama</w:t>
      </w:r>
    </w:p>
    <w:p w:rsidR="00984BF5" w:rsidRPr="004825AC" w:rsidRDefault="00984BF5" w:rsidP="004825AC">
      <w:pPr>
        <w:pStyle w:val="ListParagraph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4825AC">
        <w:rPr>
          <w:rFonts w:ascii="Verdana" w:hAnsi="Verdana"/>
          <w:sz w:val="20"/>
          <w:szCs w:val="20"/>
        </w:rPr>
        <w:t>Privući usklađenu pozornost prema zemljama sa srednjom razinom osobnih prihoda, u svjetlu specifičnih izazova s kojima se one suočavaju</w:t>
      </w:r>
    </w:p>
    <w:p w:rsidR="00984BF5" w:rsidRPr="004825AC" w:rsidRDefault="00984BF5" w:rsidP="004825AC">
      <w:pPr>
        <w:pStyle w:val="ListParagraph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4825AC">
        <w:rPr>
          <w:rFonts w:ascii="Verdana" w:hAnsi="Verdana"/>
          <w:sz w:val="20"/>
          <w:szCs w:val="20"/>
        </w:rPr>
        <w:t>Omogućiti prikladne platforme za međunarodnu suradnju na području politika, instrumenata i prustupa, te</w:t>
      </w:r>
      <w:r w:rsidR="00270636" w:rsidRPr="004825AC">
        <w:rPr>
          <w:rFonts w:ascii="Verdana" w:hAnsi="Verdana"/>
          <w:sz w:val="20"/>
          <w:szCs w:val="20"/>
        </w:rPr>
        <w:t xml:space="preserve"> na taj način podupirat</w:t>
      </w:r>
      <w:r w:rsidRPr="004825AC">
        <w:rPr>
          <w:rFonts w:ascii="Verdana" w:hAnsi="Verdana"/>
          <w:sz w:val="20"/>
          <w:szCs w:val="20"/>
        </w:rPr>
        <w:t>i i dobivati korist od suradnje Jug-Jug i Sjever-Jug-Jug;</w:t>
      </w:r>
    </w:p>
    <w:p w:rsidR="00984BF5" w:rsidRPr="004825AC" w:rsidRDefault="00984BF5" w:rsidP="004825AC">
      <w:pPr>
        <w:jc w:val="both"/>
        <w:rPr>
          <w:rFonts w:ascii="Verdana" w:hAnsi="Verdana"/>
          <w:sz w:val="20"/>
          <w:szCs w:val="20"/>
        </w:rPr>
      </w:pPr>
    </w:p>
    <w:p w:rsidR="00984BF5" w:rsidRPr="004825AC" w:rsidRDefault="00984BF5" w:rsidP="004825AC">
      <w:pPr>
        <w:jc w:val="both"/>
        <w:rPr>
          <w:rFonts w:ascii="Verdana" w:hAnsi="Verdana"/>
          <w:sz w:val="20"/>
          <w:szCs w:val="20"/>
        </w:rPr>
      </w:pPr>
      <w:r w:rsidRPr="004825AC">
        <w:rPr>
          <w:rFonts w:ascii="Verdana" w:hAnsi="Verdana"/>
          <w:b/>
          <w:sz w:val="20"/>
          <w:szCs w:val="20"/>
        </w:rPr>
        <w:t>Poziva</w:t>
      </w:r>
      <w:r w:rsidR="009E7626">
        <w:rPr>
          <w:rFonts w:ascii="Verdana" w:hAnsi="Verdana"/>
          <w:b/>
          <w:sz w:val="20"/>
          <w:szCs w:val="20"/>
        </w:rPr>
        <w:t>mo</w:t>
      </w:r>
      <w:r w:rsidRPr="004825AC">
        <w:rPr>
          <w:rFonts w:ascii="Verdana" w:hAnsi="Verdana"/>
          <w:sz w:val="20"/>
          <w:szCs w:val="20"/>
        </w:rPr>
        <w:t xml:space="preserve"> Generalnog Direktora U</w:t>
      </w:r>
      <w:r w:rsidR="00EC3716" w:rsidRPr="004825AC">
        <w:rPr>
          <w:rFonts w:ascii="Verdana" w:hAnsi="Verdana"/>
          <w:sz w:val="20"/>
          <w:szCs w:val="20"/>
        </w:rPr>
        <w:t>N</w:t>
      </w:r>
      <w:r w:rsidRPr="004825AC">
        <w:rPr>
          <w:rFonts w:ascii="Verdana" w:hAnsi="Verdana"/>
          <w:sz w:val="20"/>
          <w:szCs w:val="20"/>
        </w:rPr>
        <w:t xml:space="preserve">ESCO-a da zatraži </w:t>
      </w:r>
      <w:r w:rsidR="00482599" w:rsidRPr="004825AC">
        <w:rPr>
          <w:rFonts w:ascii="Verdana" w:hAnsi="Verdana"/>
          <w:sz w:val="20"/>
          <w:szCs w:val="20"/>
        </w:rPr>
        <w:t>provedbu ovih aktivnosti:</w:t>
      </w:r>
    </w:p>
    <w:p w:rsidR="00482599" w:rsidRPr="004825AC" w:rsidRDefault="00482599" w:rsidP="004825AC">
      <w:pPr>
        <w:pStyle w:val="ListParagraph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4825AC">
        <w:rPr>
          <w:rFonts w:ascii="Verdana" w:hAnsi="Verdana"/>
          <w:sz w:val="20"/>
          <w:szCs w:val="20"/>
        </w:rPr>
        <w:t>Potakn</w:t>
      </w:r>
      <w:r w:rsidR="009E7626">
        <w:rPr>
          <w:rFonts w:ascii="Verdana" w:hAnsi="Verdana"/>
          <w:sz w:val="20"/>
          <w:szCs w:val="20"/>
        </w:rPr>
        <w:t>e</w:t>
      </w:r>
      <w:r w:rsidRPr="004825AC">
        <w:rPr>
          <w:rFonts w:ascii="Verdana" w:hAnsi="Verdana"/>
          <w:sz w:val="20"/>
          <w:szCs w:val="20"/>
        </w:rPr>
        <w:t xml:space="preserve"> debatu o mjestu na kojem se </w:t>
      </w:r>
      <w:r w:rsidR="00EC3716" w:rsidRPr="004825AC">
        <w:rPr>
          <w:rFonts w:ascii="Verdana" w:hAnsi="Verdana"/>
          <w:sz w:val="20"/>
          <w:szCs w:val="20"/>
        </w:rPr>
        <w:t xml:space="preserve">sada </w:t>
      </w:r>
      <w:r w:rsidRPr="004825AC">
        <w:rPr>
          <w:rFonts w:ascii="Verdana" w:hAnsi="Verdana"/>
          <w:sz w:val="20"/>
          <w:szCs w:val="20"/>
        </w:rPr>
        <w:t>nalazi TSOO i na vještine u svijetu rada kakav je predviđen u međunarodnim planovima obrazovanja i razvoja nakon 2015. godine, te na taj način izvući pouke iz provedbe UNESCO-ve Strategije za TSOO (2010-2015)</w:t>
      </w:r>
    </w:p>
    <w:p w:rsidR="00482599" w:rsidRPr="004825AC" w:rsidRDefault="009E7626" w:rsidP="004825AC">
      <w:pPr>
        <w:pStyle w:val="ListParagraph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Jačanje uloge</w:t>
      </w:r>
      <w:r w:rsidR="00482599" w:rsidRPr="004825AC">
        <w:rPr>
          <w:rFonts w:ascii="Verdana" w:hAnsi="Verdana"/>
          <w:sz w:val="20"/>
          <w:szCs w:val="20"/>
        </w:rPr>
        <w:t xml:space="preserve"> TSOO-a u holističkom </w:t>
      </w:r>
      <w:r w:rsidR="009D7DFB" w:rsidRPr="004825AC">
        <w:rPr>
          <w:rFonts w:ascii="Verdana" w:hAnsi="Verdana"/>
          <w:sz w:val="20"/>
          <w:szCs w:val="20"/>
        </w:rPr>
        <w:t>i uključivom razvoju ljudi</w:t>
      </w:r>
    </w:p>
    <w:p w:rsidR="009D7DFB" w:rsidRPr="004825AC" w:rsidRDefault="00A004AC" w:rsidP="004825AC">
      <w:pPr>
        <w:pStyle w:val="ListParagraph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Prikupljanje i jačanje odlučivanja temeljem dokaza ('</w:t>
      </w:r>
      <w:proofErr w:type="spellStart"/>
      <w:r>
        <w:rPr>
          <w:rFonts w:ascii="Verdana" w:hAnsi="Verdana"/>
          <w:sz w:val="20"/>
          <w:szCs w:val="20"/>
        </w:rPr>
        <w:t>evidence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based</w:t>
      </w:r>
      <w:proofErr w:type="spellEnd"/>
      <w:r>
        <w:rPr>
          <w:rFonts w:ascii="Verdana" w:hAnsi="Verdana"/>
          <w:sz w:val="20"/>
          <w:szCs w:val="20"/>
        </w:rPr>
        <w:t>')</w:t>
      </w:r>
      <w:r w:rsidR="009D7DFB" w:rsidRPr="004825A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te tako</w:t>
      </w:r>
      <w:r w:rsidR="009D7DFB" w:rsidRPr="004825AC">
        <w:rPr>
          <w:rFonts w:ascii="Verdana" w:hAnsi="Verdana"/>
          <w:sz w:val="20"/>
          <w:szCs w:val="20"/>
        </w:rPr>
        <w:t xml:space="preserve"> prikazati mnogostruke i različite pristupe politika koji vode prema trasformaciji i širenju TSOO-a, koristeći UNESCO – UNEVOC Mrežu i </w:t>
      </w:r>
      <w:r w:rsidR="00A04C2A" w:rsidRPr="004825AC">
        <w:rPr>
          <w:rFonts w:ascii="Verdana" w:hAnsi="Verdana"/>
          <w:sz w:val="20"/>
          <w:szCs w:val="20"/>
        </w:rPr>
        <w:t>UNESCO-ve Predsjedatelje koji su aktivni na ovom polju</w:t>
      </w:r>
    </w:p>
    <w:p w:rsidR="00A04C2A" w:rsidRPr="004825AC" w:rsidRDefault="00A04C2A" w:rsidP="004825AC">
      <w:pPr>
        <w:pStyle w:val="ListParagraph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4825AC">
        <w:rPr>
          <w:rFonts w:ascii="Verdana" w:hAnsi="Verdana"/>
          <w:sz w:val="20"/>
          <w:szCs w:val="20"/>
        </w:rPr>
        <w:t>Proširiti i ojačati kapacitete UNEVOC-ove Mreže kako bi mogla imati ključnu ulogu u razvoju kapaciteta donositelja odluka i stručnjaka, te omogućila uključenost svih dionika</w:t>
      </w:r>
    </w:p>
    <w:p w:rsidR="00A04C2A" w:rsidRPr="004825AC" w:rsidRDefault="00A04C2A" w:rsidP="004825AC">
      <w:pPr>
        <w:pStyle w:val="ListParagraph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4825AC">
        <w:rPr>
          <w:rFonts w:ascii="Verdana" w:hAnsi="Verdana"/>
          <w:sz w:val="20"/>
          <w:szCs w:val="20"/>
        </w:rPr>
        <w:t>Razmotriti relevantnost i aktualnost UN</w:t>
      </w:r>
      <w:r w:rsidR="00C344CA">
        <w:rPr>
          <w:rFonts w:ascii="Verdana" w:hAnsi="Verdana"/>
          <w:sz w:val="20"/>
          <w:szCs w:val="20"/>
        </w:rPr>
        <w:t xml:space="preserve">ESCO-ve Konvencije o tehničkom i </w:t>
      </w:r>
      <w:r w:rsidRPr="004825AC">
        <w:rPr>
          <w:rFonts w:ascii="Verdana" w:hAnsi="Verdana"/>
          <w:sz w:val="20"/>
          <w:szCs w:val="20"/>
        </w:rPr>
        <w:t>strukovnom obrazovanju i osposobljavanju (1989) i Revidiranih Preporuka o Tehničkom i strukovnom obrazovanju (2001), s ciljem mogućeg razvoja novih i revidiranih normativnih instrumenata prilagođenih promjenjivom svijetu</w:t>
      </w:r>
    </w:p>
    <w:p w:rsidR="00A04C2A" w:rsidRPr="004825AC" w:rsidRDefault="00A04C2A" w:rsidP="004825AC">
      <w:pPr>
        <w:pStyle w:val="ListParagraph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4825AC">
        <w:rPr>
          <w:rFonts w:ascii="Verdana" w:hAnsi="Verdana"/>
          <w:sz w:val="20"/>
          <w:szCs w:val="20"/>
        </w:rPr>
        <w:t>U konzultacijama s državama članicama i drugim relevantnim organizacijama, istražiti mogućnost uspostavljanja međunarodne radne grupe koja će razviti međunarodne upute o osiguranju kvalitete za priznavanje kvalifikacija, temeljene na ishodima učenja, te identificirati set globalnih referentnih razina, u cilju omogućavanja međunarodne usporedivosti i priznatosti kvalifikacija stečenih u sustavu TSOO-a</w:t>
      </w:r>
    </w:p>
    <w:p w:rsidR="00A04C2A" w:rsidRPr="004825AC" w:rsidRDefault="00E63A64" w:rsidP="004825AC">
      <w:pPr>
        <w:pStyle w:val="ListParagraph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4825AC">
        <w:rPr>
          <w:rFonts w:ascii="Verdana" w:hAnsi="Verdana"/>
          <w:sz w:val="20"/>
          <w:szCs w:val="20"/>
        </w:rPr>
        <w:lastRenderedPageBreak/>
        <w:t>Nastavljajući na već obavljeni posao</w:t>
      </w:r>
      <w:r w:rsidR="00A04C2A" w:rsidRPr="004825AC">
        <w:rPr>
          <w:rFonts w:ascii="Verdana" w:hAnsi="Verdana"/>
          <w:sz w:val="20"/>
          <w:szCs w:val="20"/>
        </w:rPr>
        <w:t xml:space="preserve"> kojeg je radila </w:t>
      </w:r>
      <w:r w:rsidR="005F7350">
        <w:rPr>
          <w:rFonts w:ascii="Verdana" w:hAnsi="Verdana"/>
          <w:sz w:val="20"/>
          <w:szCs w:val="20"/>
        </w:rPr>
        <w:t>Među</w:t>
      </w:r>
      <w:r w:rsidR="00A04C2A" w:rsidRPr="004825AC">
        <w:rPr>
          <w:rFonts w:ascii="Verdana" w:hAnsi="Verdana"/>
          <w:sz w:val="20"/>
          <w:szCs w:val="20"/>
        </w:rPr>
        <w:t xml:space="preserve">agencijska grupa za TSOO, a poglavito Radna skupina za indikatore, </w:t>
      </w:r>
      <w:r w:rsidRPr="004825AC">
        <w:rPr>
          <w:rFonts w:ascii="Verdana" w:hAnsi="Verdana"/>
          <w:sz w:val="20"/>
          <w:szCs w:val="20"/>
        </w:rPr>
        <w:t>te na inicijativama Stupa Razvoja Ljudskih Potencijala unutar G20 Višegodišnjeg Akcijskog Plana za Razvoj, pruži, uz tehničku potporu UNESCO-vog Instituta za Statistiku, temelj za razvoj među – nacionalnih statističkih okvira i podatkovnih platformi u svrhu regionalnog i globalnog monitoringa</w:t>
      </w:r>
    </w:p>
    <w:p w:rsidR="00E63A64" w:rsidRPr="004825AC" w:rsidRDefault="009D5828" w:rsidP="004825AC">
      <w:pPr>
        <w:pStyle w:val="ListParagraph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Dalje širiti</w:t>
      </w:r>
      <w:r w:rsidR="00E63A64" w:rsidRPr="004825AC">
        <w:rPr>
          <w:rFonts w:ascii="Verdana" w:hAnsi="Verdana"/>
          <w:sz w:val="20"/>
          <w:szCs w:val="20"/>
        </w:rPr>
        <w:t xml:space="preserve"> UNESCO-</w:t>
      </w:r>
      <w:proofErr w:type="spellStart"/>
      <w:r w:rsidR="00E63A64" w:rsidRPr="004825AC">
        <w:rPr>
          <w:rFonts w:ascii="Verdana" w:hAnsi="Verdana"/>
          <w:sz w:val="20"/>
          <w:szCs w:val="20"/>
        </w:rPr>
        <w:t>vu</w:t>
      </w:r>
      <w:proofErr w:type="spellEnd"/>
      <w:r w:rsidR="00E63A64" w:rsidRPr="004825AC">
        <w:rPr>
          <w:rFonts w:ascii="Verdana" w:hAnsi="Verdana"/>
          <w:sz w:val="20"/>
          <w:szCs w:val="20"/>
        </w:rPr>
        <w:t xml:space="preserve"> suradnju s relevantnim partnerima u Ujedinjenim Narodima i multilateralnim partnerima, kao i sa regionalnim razvojnim bankama i organizacijama, uključujući i jačanje sudjelovanja Organizacije u radu Međuagencijske skupine za TSOO i njezinih radnih skupina</w:t>
      </w:r>
    </w:p>
    <w:p w:rsidR="00E63A64" w:rsidRPr="004825AC" w:rsidRDefault="00E63A64" w:rsidP="004825AC">
      <w:pPr>
        <w:pStyle w:val="ListParagraph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4825AC">
        <w:rPr>
          <w:rFonts w:ascii="Verdana" w:hAnsi="Verdana"/>
          <w:sz w:val="20"/>
          <w:szCs w:val="20"/>
        </w:rPr>
        <w:t>Poduz</w:t>
      </w:r>
      <w:r w:rsidR="009D5828">
        <w:rPr>
          <w:rFonts w:ascii="Verdana" w:hAnsi="Verdana"/>
          <w:sz w:val="20"/>
          <w:szCs w:val="20"/>
        </w:rPr>
        <w:t>imanje</w:t>
      </w:r>
      <w:r w:rsidRPr="004825AC">
        <w:rPr>
          <w:rFonts w:ascii="Verdana" w:hAnsi="Verdana"/>
          <w:sz w:val="20"/>
          <w:szCs w:val="20"/>
        </w:rPr>
        <w:t xml:space="preserve"> </w:t>
      </w:r>
      <w:r w:rsidR="009D5828" w:rsidRPr="004825AC">
        <w:rPr>
          <w:rFonts w:ascii="Verdana" w:hAnsi="Verdana"/>
          <w:sz w:val="20"/>
          <w:szCs w:val="20"/>
        </w:rPr>
        <w:t>odgovarajuć</w:t>
      </w:r>
      <w:r w:rsidR="009D5828">
        <w:rPr>
          <w:rFonts w:ascii="Verdana" w:hAnsi="Verdana"/>
          <w:sz w:val="20"/>
          <w:szCs w:val="20"/>
        </w:rPr>
        <w:t>ih</w:t>
      </w:r>
      <w:r w:rsidRPr="004825AC">
        <w:rPr>
          <w:rFonts w:ascii="Verdana" w:hAnsi="Verdana"/>
          <w:sz w:val="20"/>
          <w:szCs w:val="20"/>
        </w:rPr>
        <w:t xml:space="preserve"> prateć</w:t>
      </w:r>
      <w:r w:rsidR="009D5828">
        <w:rPr>
          <w:rFonts w:ascii="Verdana" w:hAnsi="Verdana"/>
          <w:sz w:val="20"/>
          <w:szCs w:val="20"/>
        </w:rPr>
        <w:t>ih</w:t>
      </w:r>
      <w:r w:rsidRPr="004825AC">
        <w:rPr>
          <w:rFonts w:ascii="Verdana" w:hAnsi="Verdana"/>
          <w:sz w:val="20"/>
          <w:szCs w:val="20"/>
        </w:rPr>
        <w:t xml:space="preserve"> i naknadn</w:t>
      </w:r>
      <w:r w:rsidR="009D5828">
        <w:rPr>
          <w:rFonts w:ascii="Verdana" w:hAnsi="Verdana"/>
          <w:sz w:val="20"/>
          <w:szCs w:val="20"/>
        </w:rPr>
        <w:t>ih</w:t>
      </w:r>
      <w:r w:rsidRPr="004825AC">
        <w:rPr>
          <w:rFonts w:ascii="Verdana" w:hAnsi="Verdana"/>
          <w:sz w:val="20"/>
          <w:szCs w:val="20"/>
        </w:rPr>
        <w:t xml:space="preserve"> aktivnosti na regionalnoj i međunarodnoj razini. Djelujući u suradnji s razvojnim partnerima koji su aktivni na ovom polju, </w:t>
      </w:r>
      <w:r w:rsidR="009D5828">
        <w:rPr>
          <w:rFonts w:ascii="Verdana" w:hAnsi="Verdana"/>
          <w:sz w:val="20"/>
          <w:szCs w:val="20"/>
        </w:rPr>
        <w:t>dalje nadograđivati i širiti utjecaj</w:t>
      </w:r>
      <w:r w:rsidRPr="004825AC">
        <w:rPr>
          <w:rFonts w:ascii="Verdana" w:hAnsi="Verdana"/>
          <w:sz w:val="20"/>
          <w:szCs w:val="20"/>
        </w:rPr>
        <w:t xml:space="preserve"> Šangajskog Konsenzusa. </w:t>
      </w:r>
    </w:p>
    <w:p w:rsidR="00717E87" w:rsidRPr="004825AC" w:rsidRDefault="00717E87" w:rsidP="004825AC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717E87" w:rsidRPr="00482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B59"/>
    <w:multiLevelType w:val="hybridMultilevel"/>
    <w:tmpl w:val="EEE67CE8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9E05A8"/>
    <w:multiLevelType w:val="hybridMultilevel"/>
    <w:tmpl w:val="D38E7C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D4514"/>
    <w:multiLevelType w:val="hybridMultilevel"/>
    <w:tmpl w:val="B10E1CF0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584BCC"/>
    <w:multiLevelType w:val="hybridMultilevel"/>
    <w:tmpl w:val="4044DFB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1F274B"/>
    <w:multiLevelType w:val="hybridMultilevel"/>
    <w:tmpl w:val="44363D54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AA5B06"/>
    <w:multiLevelType w:val="hybridMultilevel"/>
    <w:tmpl w:val="62DC28AE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5364D9B"/>
    <w:multiLevelType w:val="hybridMultilevel"/>
    <w:tmpl w:val="008656A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B7E5F"/>
    <w:multiLevelType w:val="hybridMultilevel"/>
    <w:tmpl w:val="A3ACA1D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2B78B1"/>
    <w:multiLevelType w:val="hybridMultilevel"/>
    <w:tmpl w:val="D49CE656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6090702"/>
    <w:multiLevelType w:val="hybridMultilevel"/>
    <w:tmpl w:val="1E981B50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26"/>
    <w:rsid w:val="00034517"/>
    <w:rsid w:val="00043BD3"/>
    <w:rsid w:val="0007071A"/>
    <w:rsid w:val="00092AAD"/>
    <w:rsid w:val="000D1632"/>
    <w:rsid w:val="000D6A8C"/>
    <w:rsid w:val="000F4780"/>
    <w:rsid w:val="00126158"/>
    <w:rsid w:val="00127A2E"/>
    <w:rsid w:val="001329A7"/>
    <w:rsid w:val="00154A0D"/>
    <w:rsid w:val="00171BA1"/>
    <w:rsid w:val="001B0364"/>
    <w:rsid w:val="00200D92"/>
    <w:rsid w:val="00210EF1"/>
    <w:rsid w:val="00232C22"/>
    <w:rsid w:val="00247132"/>
    <w:rsid w:val="00270636"/>
    <w:rsid w:val="002A5DAE"/>
    <w:rsid w:val="002F47C8"/>
    <w:rsid w:val="002F6882"/>
    <w:rsid w:val="00301726"/>
    <w:rsid w:val="003E26CF"/>
    <w:rsid w:val="0041056D"/>
    <w:rsid w:val="004168D5"/>
    <w:rsid w:val="004400B7"/>
    <w:rsid w:val="00482599"/>
    <w:rsid w:val="004825AC"/>
    <w:rsid w:val="005129A8"/>
    <w:rsid w:val="00512B6E"/>
    <w:rsid w:val="005207ED"/>
    <w:rsid w:val="00523596"/>
    <w:rsid w:val="0052618C"/>
    <w:rsid w:val="00570A96"/>
    <w:rsid w:val="005849A8"/>
    <w:rsid w:val="005929DE"/>
    <w:rsid w:val="005D48C2"/>
    <w:rsid w:val="005F3798"/>
    <w:rsid w:val="005F7350"/>
    <w:rsid w:val="00611051"/>
    <w:rsid w:val="00631D64"/>
    <w:rsid w:val="00640E2D"/>
    <w:rsid w:val="00647C62"/>
    <w:rsid w:val="00672362"/>
    <w:rsid w:val="006C3C60"/>
    <w:rsid w:val="006C474E"/>
    <w:rsid w:val="006C6D19"/>
    <w:rsid w:val="006D0B73"/>
    <w:rsid w:val="006E3936"/>
    <w:rsid w:val="0070798A"/>
    <w:rsid w:val="00717E87"/>
    <w:rsid w:val="00752422"/>
    <w:rsid w:val="00754B5A"/>
    <w:rsid w:val="00755E84"/>
    <w:rsid w:val="00767768"/>
    <w:rsid w:val="00796C83"/>
    <w:rsid w:val="007A249E"/>
    <w:rsid w:val="00811C28"/>
    <w:rsid w:val="008C102D"/>
    <w:rsid w:val="008C63DD"/>
    <w:rsid w:val="008E10AC"/>
    <w:rsid w:val="009122CB"/>
    <w:rsid w:val="00980D72"/>
    <w:rsid w:val="00984BF5"/>
    <w:rsid w:val="009C3F72"/>
    <w:rsid w:val="009D5828"/>
    <w:rsid w:val="009D5F7D"/>
    <w:rsid w:val="009D7DFB"/>
    <w:rsid w:val="009E7626"/>
    <w:rsid w:val="00A004AC"/>
    <w:rsid w:val="00A04C2A"/>
    <w:rsid w:val="00A64DF9"/>
    <w:rsid w:val="00A91AD3"/>
    <w:rsid w:val="00AB0429"/>
    <w:rsid w:val="00AB237B"/>
    <w:rsid w:val="00AC1709"/>
    <w:rsid w:val="00AD1003"/>
    <w:rsid w:val="00B368CF"/>
    <w:rsid w:val="00B62081"/>
    <w:rsid w:val="00B65EE1"/>
    <w:rsid w:val="00BA1845"/>
    <w:rsid w:val="00C344CA"/>
    <w:rsid w:val="00C44E54"/>
    <w:rsid w:val="00C53B9B"/>
    <w:rsid w:val="00C6458A"/>
    <w:rsid w:val="00C651FD"/>
    <w:rsid w:val="00C85B2C"/>
    <w:rsid w:val="00C85C27"/>
    <w:rsid w:val="00CC60E7"/>
    <w:rsid w:val="00CF087B"/>
    <w:rsid w:val="00D02C33"/>
    <w:rsid w:val="00D14A0C"/>
    <w:rsid w:val="00D21137"/>
    <w:rsid w:val="00D70F38"/>
    <w:rsid w:val="00D955B5"/>
    <w:rsid w:val="00DA1994"/>
    <w:rsid w:val="00DB04D6"/>
    <w:rsid w:val="00E259D5"/>
    <w:rsid w:val="00E26BFD"/>
    <w:rsid w:val="00E63A64"/>
    <w:rsid w:val="00EA0CB9"/>
    <w:rsid w:val="00EC1420"/>
    <w:rsid w:val="00EC3716"/>
    <w:rsid w:val="00EF5242"/>
    <w:rsid w:val="00F100EE"/>
    <w:rsid w:val="00F27615"/>
    <w:rsid w:val="00FB440B"/>
    <w:rsid w:val="00FC271B"/>
    <w:rsid w:val="00FC36DF"/>
    <w:rsid w:val="00FD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2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6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2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6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B23B3-5B4A-4256-A345-D61E39E4D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 Biloglav</dc:creator>
  <cp:lastModifiedBy>Jelena Letica</cp:lastModifiedBy>
  <cp:revision>31</cp:revision>
  <cp:lastPrinted>2012-06-18T11:26:00Z</cp:lastPrinted>
  <dcterms:created xsi:type="dcterms:W3CDTF">2012-06-18T11:30:00Z</dcterms:created>
  <dcterms:modified xsi:type="dcterms:W3CDTF">2012-06-18T12:03:00Z</dcterms:modified>
</cp:coreProperties>
</file>